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8B52" w14:textId="0A98DF66" w:rsidR="006347CB" w:rsidRDefault="007775B1" w:rsidP="006E4EB0">
      <w:pPr>
        <w:pStyle w:val="Title"/>
      </w:pPr>
      <w:r>
        <w:t>ŒnoMacrowine 202</w:t>
      </w:r>
      <w:r w:rsidR="007758D8">
        <w:t>5</w:t>
      </w:r>
      <w:r>
        <w:t xml:space="preserve"> abstract</w:t>
      </w:r>
      <w:r w:rsidR="006E4EB0">
        <w:t xml:space="preserve"> (</w:t>
      </w:r>
      <w:r w:rsidR="006E4EB0" w:rsidRPr="006E4EB0">
        <w:rPr>
          <w:highlight w:val="yellow"/>
        </w:rPr>
        <w:t>max 1 page</w:t>
      </w:r>
      <w:r w:rsidR="006E4EB0">
        <w:t>)</w:t>
      </w:r>
    </w:p>
    <w:p w14:paraId="0A55B442" w14:textId="14F10113" w:rsidR="007775B1" w:rsidRDefault="007775B1"/>
    <w:p w14:paraId="388A8456" w14:textId="591D91B9" w:rsidR="007775B1" w:rsidRPr="004B19BC" w:rsidRDefault="004E7561" w:rsidP="004B19BC">
      <w:pPr>
        <w:jc w:val="center"/>
        <w:rPr>
          <w:szCs w:val="20"/>
        </w:rPr>
      </w:pPr>
      <w:r>
        <w:rPr>
          <w:szCs w:val="20"/>
        </w:rPr>
        <w:t>O</w:t>
      </w:r>
      <w:r w:rsidR="007775B1" w:rsidRPr="004B19BC">
        <w:rPr>
          <w:szCs w:val="20"/>
        </w:rPr>
        <w:t>ral communication</w:t>
      </w:r>
      <w:r w:rsidR="004334B0">
        <w:rPr>
          <w:szCs w:val="20"/>
        </w:rPr>
        <w:t xml:space="preserve"> / poster contribution</w:t>
      </w:r>
      <w:r w:rsidR="00BF4007">
        <w:rPr>
          <w:szCs w:val="20"/>
        </w:rPr>
        <w:t xml:space="preserve"> (</w:t>
      </w:r>
      <w:r w:rsidR="00BF4007" w:rsidRPr="00BF4007">
        <w:rPr>
          <w:szCs w:val="20"/>
          <w:highlight w:val="yellow"/>
        </w:rPr>
        <w:t xml:space="preserve">please </w:t>
      </w:r>
      <w:r w:rsidR="00BF4007" w:rsidRPr="001C2731">
        <w:rPr>
          <w:szCs w:val="20"/>
          <w:highlight w:val="yellow"/>
        </w:rPr>
        <w:t>choose the desired option</w:t>
      </w:r>
      <w:r w:rsidR="001C2731" w:rsidRPr="001C2731">
        <w:rPr>
          <w:szCs w:val="20"/>
          <w:highlight w:val="yellow"/>
        </w:rPr>
        <w:t xml:space="preserve">, which will be evaluated by </w:t>
      </w:r>
      <w:r w:rsidR="00087DB8" w:rsidRPr="001C2731">
        <w:rPr>
          <w:szCs w:val="20"/>
          <w:highlight w:val="yellow"/>
        </w:rPr>
        <w:t>the scientific committe</w:t>
      </w:r>
      <w:r w:rsidR="00BF4007">
        <w:rPr>
          <w:szCs w:val="20"/>
        </w:rPr>
        <w:t>)</w:t>
      </w:r>
    </w:p>
    <w:p w14:paraId="5C20E1B4" w14:textId="77777777" w:rsidR="009F6238" w:rsidRDefault="009F6238" w:rsidP="00293CC1">
      <w:pPr>
        <w:pStyle w:val="Heading1"/>
        <w:rPr>
          <w:rFonts w:cs="Times New Roman"/>
          <w:szCs w:val="20"/>
        </w:rPr>
      </w:pPr>
    </w:p>
    <w:p w14:paraId="1AB7713B" w14:textId="24DA87C3" w:rsidR="000D5EFF" w:rsidRPr="000D5EFF" w:rsidRDefault="000B5DE3" w:rsidP="000D5EFF">
      <w:pPr>
        <w:pStyle w:val="Heading1"/>
      </w:pPr>
      <w:r w:rsidRPr="004B19BC">
        <w:rPr>
          <w:rFonts w:cs="Times New Roman"/>
          <w:szCs w:val="20"/>
        </w:rPr>
        <w:t xml:space="preserve">Title of the </w:t>
      </w:r>
      <w:r w:rsidR="00DD1B06">
        <w:rPr>
          <w:rFonts w:cs="Times New Roman"/>
          <w:szCs w:val="20"/>
        </w:rPr>
        <w:t>abstract</w:t>
      </w:r>
      <w:r w:rsidR="00D22118">
        <w:rPr>
          <w:rFonts w:cs="Times New Roman"/>
          <w:szCs w:val="20"/>
        </w:rPr>
        <w:t xml:space="preserve"> </w:t>
      </w:r>
      <w:r w:rsidR="00D22118" w:rsidRPr="00BA7F01">
        <w:rPr>
          <w:rFonts w:cs="Times New Roman"/>
          <w:b w:val="0"/>
          <w:szCs w:val="20"/>
          <w:highlight w:val="yellow"/>
          <w:lang w:val="en-US"/>
        </w:rPr>
        <w:t>(lower case)</w:t>
      </w:r>
    </w:p>
    <w:p w14:paraId="2B9F2BFE" w14:textId="77777777" w:rsidR="000B5DE3" w:rsidRPr="000D5EFF" w:rsidRDefault="000B5DE3" w:rsidP="000B5DE3">
      <w:pPr>
        <w:rPr>
          <w:rFonts w:cs="Times New Roman"/>
          <w:b/>
          <w:bCs/>
          <w:szCs w:val="20"/>
        </w:rPr>
      </w:pPr>
      <w:r w:rsidRPr="000D5EFF">
        <w:rPr>
          <w:rFonts w:cs="Times New Roman"/>
          <w:b/>
          <w:bCs/>
          <w:szCs w:val="20"/>
        </w:rPr>
        <w:t xml:space="preserve">Effects of hydroxytyrosol on the chemical profile and sensory attributes of a red Tuscan wine </w:t>
      </w:r>
    </w:p>
    <w:p w14:paraId="6047618D" w14:textId="77777777" w:rsidR="000B5DE3" w:rsidRPr="000B5DE3" w:rsidRDefault="000B5DE3" w:rsidP="000B5DE3"/>
    <w:p w14:paraId="6842D759" w14:textId="2965FCBB" w:rsidR="007775B1" w:rsidRPr="004B19BC" w:rsidRDefault="007775B1" w:rsidP="00293CC1">
      <w:pPr>
        <w:pStyle w:val="Heading1"/>
        <w:rPr>
          <w:rFonts w:cs="Times New Roman"/>
          <w:szCs w:val="20"/>
        </w:rPr>
      </w:pPr>
      <w:r w:rsidRPr="004B19BC">
        <w:rPr>
          <w:rFonts w:cs="Times New Roman"/>
          <w:szCs w:val="20"/>
        </w:rPr>
        <w:t>Name(s) and affiliation(s) of the corresponding author and co-author(s)</w:t>
      </w:r>
      <w:r w:rsidR="00BA7F01">
        <w:rPr>
          <w:rFonts w:cs="Times New Roman"/>
          <w:szCs w:val="20"/>
        </w:rPr>
        <w:t xml:space="preserve"> </w:t>
      </w:r>
      <w:r w:rsidR="00BA7F01" w:rsidRPr="00BA7F01">
        <w:rPr>
          <w:rFonts w:cs="Times New Roman"/>
          <w:b w:val="0"/>
          <w:szCs w:val="20"/>
          <w:highlight w:val="yellow"/>
          <w:lang w:val="en-US"/>
        </w:rPr>
        <w:t>(lower case</w:t>
      </w:r>
      <w:r w:rsidR="00BA7F01">
        <w:rPr>
          <w:rFonts w:cs="Times New Roman"/>
          <w:b w:val="0"/>
          <w:szCs w:val="20"/>
          <w:highlight w:val="yellow"/>
          <w:lang w:val="en-US"/>
        </w:rPr>
        <w:t xml:space="preserve">, separated by </w:t>
      </w:r>
      <w:r w:rsidR="00A87625">
        <w:rPr>
          <w:rFonts w:cs="Times New Roman"/>
          <w:b w:val="0"/>
          <w:szCs w:val="20"/>
          <w:highlight w:val="yellow"/>
          <w:lang w:val="en-US"/>
        </w:rPr>
        <w:t>a comma</w:t>
      </w:r>
      <w:r w:rsidR="00BA7F01" w:rsidRPr="00BA7F01">
        <w:rPr>
          <w:rFonts w:cs="Times New Roman"/>
          <w:b w:val="0"/>
          <w:szCs w:val="20"/>
          <w:highlight w:val="yellow"/>
          <w:lang w:val="en-US"/>
        </w:rPr>
        <w:t>)</w:t>
      </w:r>
    </w:p>
    <w:p w14:paraId="68204B5F" w14:textId="4924BCB8" w:rsidR="009235DE" w:rsidRPr="00C5570F" w:rsidRDefault="004C2A46">
      <w:pPr>
        <w:rPr>
          <w:rFonts w:cs="Times New Roman"/>
          <w:szCs w:val="20"/>
          <w:vertAlign w:val="superscript"/>
          <w:lang w:val="it-IT"/>
        </w:rPr>
      </w:pPr>
      <w:r w:rsidRPr="00C5570F">
        <w:rPr>
          <w:rFonts w:cs="Times New Roman"/>
          <w:szCs w:val="20"/>
          <w:lang w:val="it-IT"/>
        </w:rPr>
        <w:t>Adriana Teresa Ceci</w:t>
      </w:r>
      <w:r w:rsidRPr="00C5570F">
        <w:rPr>
          <w:rFonts w:cs="Times New Roman"/>
          <w:szCs w:val="20"/>
          <w:vertAlign w:val="superscript"/>
          <w:lang w:val="it-IT"/>
        </w:rPr>
        <w:t>1,</w:t>
      </w:r>
      <w:r w:rsidR="00462B81" w:rsidRPr="00C5570F">
        <w:rPr>
          <w:rFonts w:cs="Times New Roman"/>
          <w:szCs w:val="20"/>
          <w:vertAlign w:val="superscript"/>
          <w:lang w:val="it-IT"/>
        </w:rPr>
        <w:t>2,</w:t>
      </w:r>
      <w:r w:rsidR="00462B81" w:rsidRPr="00C5570F">
        <w:rPr>
          <w:rFonts w:cs="Times New Roman"/>
          <w:color w:val="202124"/>
          <w:szCs w:val="20"/>
          <w:shd w:val="clear" w:color="auto" w:fill="FFFFFF"/>
          <w:vertAlign w:val="superscript"/>
          <w:lang w:val="it-IT"/>
        </w:rPr>
        <w:t xml:space="preserve"> *,</w:t>
      </w:r>
      <w:r w:rsidR="00462B81" w:rsidRPr="00C5570F">
        <w:rPr>
          <w:rFonts w:cs="Times New Roman"/>
          <w:szCs w:val="20"/>
          <w:vertAlign w:val="superscript"/>
          <w:lang w:val="it-IT"/>
        </w:rPr>
        <w:t xml:space="preserve"> †</w:t>
      </w:r>
      <w:r w:rsidRPr="00C5570F">
        <w:rPr>
          <w:rFonts w:cs="Times New Roman"/>
          <w:szCs w:val="20"/>
          <w:lang w:val="it-IT"/>
        </w:rPr>
        <w:t>,</w:t>
      </w:r>
      <w:r w:rsidR="004B19BC" w:rsidRPr="00C5570F">
        <w:rPr>
          <w:rFonts w:cs="Times New Roman"/>
          <w:szCs w:val="20"/>
          <w:lang w:val="it-IT"/>
        </w:rPr>
        <w:t xml:space="preserve"> </w:t>
      </w:r>
      <w:r w:rsidRPr="00C5570F">
        <w:rPr>
          <w:rFonts w:cs="Times New Roman"/>
          <w:szCs w:val="20"/>
          <w:lang w:val="it-IT"/>
        </w:rPr>
        <w:t>Aakriti Darnal</w:t>
      </w:r>
      <w:r w:rsidRPr="00C5570F">
        <w:rPr>
          <w:rFonts w:cs="Times New Roman"/>
          <w:szCs w:val="20"/>
          <w:vertAlign w:val="superscript"/>
          <w:lang w:val="it-IT"/>
        </w:rPr>
        <w:t>1,2</w:t>
      </w:r>
      <w:r w:rsidRPr="00C5570F">
        <w:rPr>
          <w:rFonts w:cs="Times New Roman"/>
          <w:szCs w:val="20"/>
          <w:lang w:val="it-IT"/>
        </w:rPr>
        <w:t xml:space="preserve">, </w:t>
      </w:r>
      <w:r w:rsidR="00462B81" w:rsidRPr="00C5570F">
        <w:rPr>
          <w:rStyle w:val="normaltextrun"/>
          <w:rFonts w:cs="Times New Roman"/>
          <w:color w:val="000000"/>
          <w:szCs w:val="20"/>
          <w:shd w:val="clear" w:color="auto" w:fill="FFFFFF"/>
          <w:lang w:val="it-IT"/>
        </w:rPr>
        <w:t>Simone Poggesi</w:t>
      </w:r>
      <w:r w:rsidR="00462B81" w:rsidRPr="00C5570F">
        <w:rPr>
          <w:rStyle w:val="normaltextrun"/>
          <w:rFonts w:cs="Times New Roman"/>
          <w:color w:val="000000"/>
          <w:szCs w:val="20"/>
          <w:shd w:val="clear" w:color="auto" w:fill="FFFFFF"/>
          <w:vertAlign w:val="superscript"/>
          <w:lang w:val="it-IT"/>
        </w:rPr>
        <w:t>1,2</w:t>
      </w:r>
      <w:r w:rsidR="00462B81" w:rsidRPr="00C5570F">
        <w:rPr>
          <w:rFonts w:cs="Times New Roman"/>
          <w:szCs w:val="20"/>
          <w:lang w:val="it-IT"/>
        </w:rPr>
        <w:t>,</w:t>
      </w:r>
      <w:r w:rsidR="004B19BC" w:rsidRPr="00C5570F">
        <w:rPr>
          <w:rFonts w:cs="Times New Roman"/>
          <w:szCs w:val="20"/>
          <w:lang w:val="it-IT"/>
        </w:rPr>
        <w:t xml:space="preserve"> </w:t>
      </w:r>
      <w:r w:rsidR="009235DE" w:rsidRPr="00C5570F">
        <w:rPr>
          <w:rFonts w:cs="Times New Roman"/>
          <w:szCs w:val="20"/>
          <w:lang w:val="it-IT"/>
        </w:rPr>
        <w:t>Edoardo Longo</w:t>
      </w:r>
      <w:r w:rsidR="009235DE" w:rsidRPr="00C5570F">
        <w:rPr>
          <w:rFonts w:cs="Times New Roman"/>
          <w:szCs w:val="20"/>
          <w:vertAlign w:val="superscript"/>
          <w:lang w:val="it-IT"/>
        </w:rPr>
        <w:t>1,2</w:t>
      </w:r>
      <w:r w:rsidR="009235DE" w:rsidRPr="00C5570F">
        <w:rPr>
          <w:rFonts w:cs="Times New Roman"/>
          <w:szCs w:val="20"/>
          <w:lang w:val="it-IT"/>
        </w:rPr>
        <w:t xml:space="preserve">, </w:t>
      </w:r>
      <w:r w:rsidR="006474E1" w:rsidRPr="00C5570F">
        <w:rPr>
          <w:rFonts w:cs="Times New Roman"/>
          <w:szCs w:val="20"/>
          <w:lang w:val="it-IT"/>
        </w:rPr>
        <w:t xml:space="preserve">Enrico </w:t>
      </w:r>
      <w:r w:rsidR="00FF2940" w:rsidRPr="00C5570F">
        <w:rPr>
          <w:rFonts w:cs="Times New Roman"/>
          <w:szCs w:val="20"/>
          <w:lang w:val="it-IT"/>
        </w:rPr>
        <w:t xml:space="preserve">Angelo </w:t>
      </w:r>
      <w:r w:rsidR="006474E1" w:rsidRPr="00C5570F">
        <w:rPr>
          <w:rFonts w:cs="Times New Roman"/>
          <w:szCs w:val="20"/>
          <w:lang w:val="it-IT"/>
        </w:rPr>
        <w:t>Altieri</w:t>
      </w:r>
      <w:r w:rsidR="006474E1" w:rsidRPr="00C5570F">
        <w:rPr>
          <w:rFonts w:cs="Times New Roman"/>
          <w:szCs w:val="20"/>
          <w:vertAlign w:val="superscript"/>
          <w:lang w:val="it-IT"/>
        </w:rPr>
        <w:t>3</w:t>
      </w:r>
      <w:r w:rsidR="006474E1" w:rsidRPr="00C5570F">
        <w:rPr>
          <w:rFonts w:cs="Times New Roman"/>
          <w:szCs w:val="20"/>
          <w:lang w:val="it-IT"/>
        </w:rPr>
        <w:t>, Reeta Davis</w:t>
      </w:r>
      <w:r w:rsidR="006474E1" w:rsidRPr="00C5570F">
        <w:rPr>
          <w:rFonts w:cs="Times New Roman"/>
          <w:szCs w:val="20"/>
          <w:vertAlign w:val="superscript"/>
          <w:lang w:val="it-IT"/>
        </w:rPr>
        <w:t>3</w:t>
      </w:r>
      <w:r w:rsidR="006474E1" w:rsidRPr="00C5570F">
        <w:rPr>
          <w:rFonts w:cs="Times New Roman"/>
          <w:szCs w:val="20"/>
          <w:lang w:val="it-IT"/>
        </w:rPr>
        <w:t>, Margaret Walsh</w:t>
      </w:r>
      <w:r w:rsidR="006474E1" w:rsidRPr="00C5570F">
        <w:rPr>
          <w:rFonts w:cs="Times New Roman"/>
          <w:szCs w:val="20"/>
          <w:vertAlign w:val="superscript"/>
          <w:lang w:val="it-IT"/>
        </w:rPr>
        <w:t>3</w:t>
      </w:r>
      <w:r w:rsidR="006474E1" w:rsidRPr="00C5570F">
        <w:rPr>
          <w:rFonts w:cs="Times New Roman"/>
          <w:szCs w:val="20"/>
          <w:lang w:val="it-IT"/>
        </w:rPr>
        <w:t xml:space="preserve">, </w:t>
      </w:r>
      <w:r w:rsidR="00DE7EDD" w:rsidRPr="00C5570F">
        <w:rPr>
          <w:rFonts w:cs="Times New Roman"/>
          <w:szCs w:val="20"/>
          <w:lang w:val="it-IT"/>
        </w:rPr>
        <w:t>James Britton</w:t>
      </w:r>
      <w:r w:rsidR="00DE7EDD" w:rsidRPr="00C5570F">
        <w:rPr>
          <w:rFonts w:cs="Times New Roman"/>
          <w:szCs w:val="20"/>
          <w:vertAlign w:val="superscript"/>
          <w:lang w:val="it-IT"/>
        </w:rPr>
        <w:t>3</w:t>
      </w:r>
      <w:r w:rsidR="00DE7EDD" w:rsidRPr="00C5570F">
        <w:rPr>
          <w:rFonts w:cs="Times New Roman"/>
          <w:szCs w:val="20"/>
          <w:lang w:val="it-IT"/>
        </w:rPr>
        <w:t>, Renzo Nicolodi,</w:t>
      </w:r>
      <w:r w:rsidR="00DE7EDD" w:rsidRPr="00C5570F">
        <w:rPr>
          <w:rFonts w:cs="Times New Roman"/>
          <w:szCs w:val="20"/>
          <w:vertAlign w:val="superscript"/>
          <w:lang w:val="it-IT"/>
        </w:rPr>
        <w:t>4</w:t>
      </w:r>
      <w:r w:rsidR="00DE7EDD" w:rsidRPr="00C5570F">
        <w:rPr>
          <w:rFonts w:cs="Times New Roman"/>
          <w:szCs w:val="20"/>
          <w:lang w:val="it-IT"/>
        </w:rPr>
        <w:t xml:space="preserve"> </w:t>
      </w:r>
      <w:r w:rsidR="006474E1" w:rsidRPr="00C5570F">
        <w:rPr>
          <w:rFonts w:cs="Times New Roman"/>
          <w:szCs w:val="20"/>
          <w:lang w:val="it-IT"/>
        </w:rPr>
        <w:t>Kevin O Connor</w:t>
      </w:r>
      <w:r w:rsidR="006474E1" w:rsidRPr="00C5570F">
        <w:rPr>
          <w:rFonts w:cs="Times New Roman"/>
          <w:szCs w:val="20"/>
          <w:vertAlign w:val="superscript"/>
          <w:lang w:val="it-IT"/>
        </w:rPr>
        <w:t>3</w:t>
      </w:r>
      <w:r w:rsidR="006474E1" w:rsidRPr="00C5570F">
        <w:rPr>
          <w:rFonts w:cs="Times New Roman"/>
          <w:szCs w:val="20"/>
          <w:lang w:val="it-IT"/>
        </w:rPr>
        <w:t xml:space="preserve">, </w:t>
      </w:r>
      <w:r w:rsidR="002E0D66" w:rsidRPr="00C5570F">
        <w:rPr>
          <w:rFonts w:cs="Times New Roman"/>
          <w:szCs w:val="20"/>
          <w:lang w:val="it-IT"/>
        </w:rPr>
        <w:t xml:space="preserve">and </w:t>
      </w:r>
      <w:r w:rsidR="009235DE" w:rsidRPr="00C5570F">
        <w:rPr>
          <w:rFonts w:cs="Times New Roman"/>
          <w:szCs w:val="20"/>
          <w:lang w:val="it-IT"/>
        </w:rPr>
        <w:t>Emanuele Boselli</w:t>
      </w:r>
      <w:r w:rsidR="009235DE" w:rsidRPr="00C5570F">
        <w:rPr>
          <w:rFonts w:cs="Times New Roman"/>
          <w:szCs w:val="20"/>
          <w:vertAlign w:val="superscript"/>
          <w:lang w:val="it-IT"/>
        </w:rPr>
        <w:t>1,2</w:t>
      </w:r>
    </w:p>
    <w:p w14:paraId="27C2C2AA" w14:textId="717B7B8E" w:rsidR="00920B53" w:rsidRPr="000D5EFF" w:rsidRDefault="007775B1" w:rsidP="00920B53">
      <w:pPr>
        <w:jc w:val="left"/>
        <w:rPr>
          <w:rFonts w:cs="Times New Roman"/>
          <w:i/>
          <w:iCs/>
          <w:szCs w:val="20"/>
          <w:lang w:val="it-IT"/>
        </w:rPr>
      </w:pPr>
      <w:r w:rsidRPr="000D5EFF">
        <w:rPr>
          <w:rFonts w:cs="Times New Roman"/>
          <w:i/>
          <w:iCs/>
          <w:szCs w:val="20"/>
          <w:lang w:val="it-IT"/>
        </w:rPr>
        <w:t xml:space="preserve">1. </w:t>
      </w:r>
      <w:r w:rsidR="00920B53" w:rsidRPr="000D5EFF">
        <w:rPr>
          <w:rFonts w:cs="Times New Roman"/>
          <w:i/>
          <w:iCs/>
          <w:szCs w:val="20"/>
          <w:lang w:val="it-IT"/>
        </w:rPr>
        <w:t>Oenolab, NOI TechPark Alto Adige/Südtirol, Via A. Volta 13B, 39100 Bolzano, Italy</w:t>
      </w:r>
      <w:r w:rsidR="00D86F29">
        <w:rPr>
          <w:rFonts w:cs="Times New Roman"/>
          <w:i/>
          <w:iCs/>
          <w:szCs w:val="20"/>
          <w:lang w:val="it-IT"/>
        </w:rPr>
        <w:t xml:space="preserve"> </w:t>
      </w:r>
      <w:r w:rsidR="00D86F29" w:rsidRPr="00D86F29">
        <w:rPr>
          <w:rFonts w:cs="Times New Roman"/>
          <w:i/>
          <w:iCs/>
          <w:szCs w:val="20"/>
          <w:highlight w:val="yellow"/>
          <w:lang w:val="it-IT"/>
        </w:rPr>
        <w:t>(</w:t>
      </w:r>
      <w:r w:rsidR="00FA0C20">
        <w:rPr>
          <w:rFonts w:cs="Times New Roman"/>
          <w:i/>
          <w:iCs/>
          <w:szCs w:val="20"/>
          <w:highlight w:val="yellow"/>
          <w:lang w:val="it-IT"/>
        </w:rPr>
        <w:t xml:space="preserve">all </w:t>
      </w:r>
      <w:r w:rsidR="001F762E">
        <w:rPr>
          <w:rFonts w:cs="Times New Roman"/>
          <w:i/>
          <w:iCs/>
          <w:szCs w:val="20"/>
          <w:highlight w:val="yellow"/>
          <w:lang w:val="it-IT"/>
        </w:rPr>
        <w:t xml:space="preserve">affiliations in </w:t>
      </w:r>
      <w:r w:rsidR="00D86F29" w:rsidRPr="00D86F29">
        <w:rPr>
          <w:rFonts w:cs="Times New Roman"/>
          <w:i/>
          <w:iCs/>
          <w:szCs w:val="20"/>
          <w:highlight w:val="yellow"/>
          <w:lang w:val="it-IT"/>
        </w:rPr>
        <w:t>italics)</w:t>
      </w:r>
    </w:p>
    <w:p w14:paraId="75B2AD26" w14:textId="73408819" w:rsidR="00920B53" w:rsidRPr="000D5EFF" w:rsidRDefault="00920B53" w:rsidP="00920B53">
      <w:pPr>
        <w:rPr>
          <w:rFonts w:cs="Times New Roman"/>
          <w:i/>
          <w:iCs/>
          <w:szCs w:val="20"/>
          <w:lang w:val="en-US"/>
        </w:rPr>
      </w:pPr>
      <w:r w:rsidRPr="000D5EFF">
        <w:rPr>
          <w:rFonts w:cs="Times New Roman"/>
          <w:i/>
          <w:iCs/>
          <w:szCs w:val="20"/>
          <w:lang w:val="en-US"/>
        </w:rPr>
        <w:t>2. Faculty of Agricultural, Environmental and Food Sciences, Free University of Bozen-Bolzano, Piazza Università 5, 39100 Bolzano, Italy</w:t>
      </w:r>
    </w:p>
    <w:p w14:paraId="0DB209FE" w14:textId="12DC571F" w:rsidR="006474E1" w:rsidRPr="000D5EFF" w:rsidRDefault="006474E1" w:rsidP="00920B53">
      <w:pPr>
        <w:rPr>
          <w:rFonts w:cs="Times New Roman"/>
          <w:i/>
          <w:iCs/>
          <w:szCs w:val="20"/>
          <w:lang w:val="en-US"/>
        </w:rPr>
      </w:pPr>
      <w:r w:rsidRPr="000D5EFF">
        <w:rPr>
          <w:rFonts w:cs="Times New Roman"/>
          <w:i/>
          <w:iCs/>
          <w:szCs w:val="20"/>
          <w:lang w:val="en-US"/>
        </w:rPr>
        <w:t>3. Nova Mentis</w:t>
      </w:r>
      <w:r w:rsidR="00FF2940" w:rsidRPr="000D5EFF">
        <w:rPr>
          <w:rFonts w:cs="Times New Roman"/>
          <w:i/>
          <w:iCs/>
          <w:szCs w:val="20"/>
          <w:lang w:val="en-US"/>
        </w:rPr>
        <w:t xml:space="preserve"> Ltd.</w:t>
      </w:r>
      <w:r w:rsidRPr="000D5EFF">
        <w:rPr>
          <w:rFonts w:cs="Times New Roman"/>
          <w:i/>
          <w:iCs/>
          <w:szCs w:val="20"/>
          <w:lang w:val="en-US"/>
        </w:rPr>
        <w:t xml:space="preserve">, </w:t>
      </w:r>
      <w:r w:rsidR="00FF2940" w:rsidRPr="000D5EFF">
        <w:rPr>
          <w:rFonts w:cs="Times New Roman"/>
          <w:i/>
          <w:iCs/>
          <w:szCs w:val="20"/>
          <w:lang w:val="en-US"/>
        </w:rPr>
        <w:t xml:space="preserve">c/o </w:t>
      </w:r>
      <w:r w:rsidRPr="000D5EFF">
        <w:rPr>
          <w:rFonts w:cs="Times New Roman"/>
          <w:i/>
          <w:iCs/>
          <w:szCs w:val="20"/>
          <w:lang w:val="en-US"/>
        </w:rPr>
        <w:t xml:space="preserve">Nova UCD, Belfield Innovation Park, University College Dublin, </w:t>
      </w:r>
      <w:r w:rsidRPr="000D5EFF">
        <w:rPr>
          <w:rFonts w:cs="Times New Roman"/>
          <w:i/>
          <w:iCs/>
          <w:szCs w:val="20"/>
        </w:rPr>
        <w:t>D04 V2P1</w:t>
      </w:r>
      <w:r w:rsidR="00FF2940" w:rsidRPr="000D5EFF">
        <w:rPr>
          <w:rFonts w:cs="Times New Roman"/>
          <w:i/>
          <w:iCs/>
          <w:szCs w:val="20"/>
        </w:rPr>
        <w:t xml:space="preserve"> Belfield</w:t>
      </w:r>
      <w:r w:rsidRPr="000D5EFF">
        <w:rPr>
          <w:rFonts w:cs="Times New Roman"/>
          <w:i/>
          <w:iCs/>
          <w:szCs w:val="20"/>
        </w:rPr>
        <w:t xml:space="preserve">, </w:t>
      </w:r>
      <w:r w:rsidRPr="000D5EFF">
        <w:rPr>
          <w:rFonts w:cs="Times New Roman"/>
          <w:i/>
          <w:iCs/>
          <w:szCs w:val="20"/>
          <w:lang w:val="en-US"/>
        </w:rPr>
        <w:t xml:space="preserve">Ireland. </w:t>
      </w:r>
    </w:p>
    <w:p w14:paraId="5761E787" w14:textId="0C4339DD" w:rsidR="00DE7EDD" w:rsidRPr="000D5EFF" w:rsidRDefault="00DE7EDD" w:rsidP="00FF2940">
      <w:pPr>
        <w:rPr>
          <w:rFonts w:cs="Times New Roman"/>
          <w:i/>
          <w:iCs/>
          <w:szCs w:val="20"/>
          <w:lang w:val="en-US"/>
        </w:rPr>
      </w:pPr>
      <w:r w:rsidRPr="000D5EFF">
        <w:rPr>
          <w:rFonts w:cs="Times New Roman"/>
          <w:i/>
          <w:iCs/>
          <w:szCs w:val="20"/>
          <w:lang w:val="en-US"/>
        </w:rPr>
        <w:t>4. Nutramentis</w:t>
      </w:r>
      <w:r w:rsidR="00FF2940" w:rsidRPr="000D5EFF">
        <w:rPr>
          <w:rFonts w:cs="Times New Roman"/>
          <w:i/>
          <w:iCs/>
          <w:szCs w:val="20"/>
          <w:lang w:val="en-US"/>
        </w:rPr>
        <w:t xml:space="preserve"> srl</w:t>
      </w:r>
      <w:r w:rsidRPr="000D5EFF">
        <w:rPr>
          <w:rFonts w:cs="Times New Roman"/>
          <w:i/>
          <w:iCs/>
          <w:szCs w:val="20"/>
          <w:lang w:val="en-US"/>
        </w:rPr>
        <w:t xml:space="preserve">, </w:t>
      </w:r>
      <w:r w:rsidR="00FF2940" w:rsidRPr="000D5EFF">
        <w:rPr>
          <w:rFonts w:cs="Times New Roman"/>
          <w:i/>
          <w:iCs/>
          <w:szCs w:val="20"/>
          <w:lang w:val="en-US"/>
        </w:rPr>
        <w:t xml:space="preserve">NOI Techpark South Tyrol/Alto Adige, Building D1, Via Ipazia, 2, 39100 </w:t>
      </w:r>
      <w:r w:rsidRPr="000D5EFF">
        <w:rPr>
          <w:rFonts w:cs="Times New Roman"/>
          <w:i/>
          <w:iCs/>
          <w:szCs w:val="20"/>
          <w:lang w:val="en-US"/>
        </w:rPr>
        <w:t xml:space="preserve">Bolzano, Italy. </w:t>
      </w:r>
    </w:p>
    <w:p w14:paraId="6885DA49" w14:textId="656CEAED" w:rsidR="007F0AFE" w:rsidRPr="00C5570F" w:rsidRDefault="007F0AFE" w:rsidP="00920B53">
      <w:pPr>
        <w:rPr>
          <w:rFonts w:cs="Times New Roman"/>
          <w:szCs w:val="20"/>
          <w:lang w:val="en-US"/>
        </w:rPr>
      </w:pPr>
      <w:r w:rsidRPr="00C5570F">
        <w:rPr>
          <w:rFonts w:cs="Times New Roman"/>
          <w:szCs w:val="20"/>
          <w:lang w:val="en-US"/>
        </w:rPr>
        <w:t>* Corresponding author. Email:</w:t>
      </w:r>
      <w:r w:rsidR="00C76B72" w:rsidRPr="00C5570F">
        <w:rPr>
          <w:rFonts w:cs="Times New Roman"/>
          <w:szCs w:val="20"/>
          <w:lang w:val="en-US"/>
        </w:rPr>
        <w:t xml:space="preserve"> </w:t>
      </w:r>
      <w:r w:rsidR="00462B81" w:rsidRPr="00C5570F">
        <w:rPr>
          <w:rFonts w:cs="Times New Roman"/>
          <w:szCs w:val="20"/>
          <w:lang w:val="en-US"/>
        </w:rPr>
        <w:t>adrianateresa.ceci</w:t>
      </w:r>
      <w:r w:rsidR="009235DE" w:rsidRPr="00C5570F">
        <w:rPr>
          <w:rFonts w:cs="Times New Roman"/>
          <w:szCs w:val="20"/>
          <w:lang w:val="en-US"/>
        </w:rPr>
        <w:t>@unibz.it</w:t>
      </w:r>
    </w:p>
    <w:p w14:paraId="05B1DF62" w14:textId="0A80C002" w:rsidR="007F0AFE" w:rsidRPr="004B19BC" w:rsidRDefault="00C76B72" w:rsidP="00920B53">
      <w:pPr>
        <w:jc w:val="left"/>
        <w:rPr>
          <w:rFonts w:cs="Times New Roman"/>
          <w:szCs w:val="20"/>
          <w:lang w:val="en-US"/>
        </w:rPr>
      </w:pPr>
      <w:r w:rsidRPr="00C5570F">
        <w:rPr>
          <w:rFonts w:cs="Times New Roman"/>
          <w:szCs w:val="20"/>
          <w:lang w:val="en-US"/>
        </w:rPr>
        <w:t>† Presenting author</w:t>
      </w:r>
    </w:p>
    <w:p w14:paraId="14602B5B" w14:textId="77777777" w:rsidR="00467DA5" w:rsidRDefault="00467DA5">
      <w:pPr>
        <w:rPr>
          <w:rFonts w:cs="Times New Roman"/>
          <w:szCs w:val="20"/>
        </w:rPr>
      </w:pPr>
    </w:p>
    <w:p w14:paraId="34F43E9F" w14:textId="77777777" w:rsidR="00586DC5" w:rsidRPr="00284FBE" w:rsidRDefault="00586DC5" w:rsidP="00586DC5">
      <w:pPr>
        <w:rPr>
          <w:b/>
          <w:bCs/>
        </w:rPr>
      </w:pPr>
      <w:r w:rsidRPr="00284FBE">
        <w:rPr>
          <w:b/>
          <w:bCs/>
        </w:rPr>
        <w:t>Keywords</w:t>
      </w:r>
    </w:p>
    <w:p w14:paraId="1913261E" w14:textId="3BE7417B" w:rsidR="00586DC5" w:rsidRDefault="00586DC5" w:rsidP="00586DC5">
      <w:r>
        <w:t>Projective mapping, CATA, polyphenolic profile, hydroxytyrosol</w:t>
      </w:r>
      <w:r w:rsidR="004E7561">
        <w:t xml:space="preserve"> </w:t>
      </w:r>
      <w:r w:rsidR="004E7561" w:rsidRPr="004E7561">
        <w:rPr>
          <w:highlight w:val="yellow"/>
        </w:rPr>
        <w:t>(4 key words)</w:t>
      </w:r>
    </w:p>
    <w:p w14:paraId="379A4921" w14:textId="77777777" w:rsidR="00586DC5" w:rsidRPr="004B19BC" w:rsidRDefault="00586DC5">
      <w:pPr>
        <w:rPr>
          <w:rFonts w:cs="Times New Roman"/>
          <w:szCs w:val="20"/>
        </w:rPr>
      </w:pPr>
    </w:p>
    <w:p w14:paraId="7D023CB4" w14:textId="217C4B1B" w:rsidR="00456BEB" w:rsidRDefault="00E3320D" w:rsidP="00037D25">
      <w:pPr>
        <w:rPr>
          <w:rFonts w:cs="Times New Roman"/>
          <w:szCs w:val="20"/>
        </w:rPr>
      </w:pPr>
      <w:r w:rsidRPr="00467DA5">
        <w:rPr>
          <w:rFonts w:cs="Times New Roman"/>
          <w:b/>
          <w:bCs/>
          <w:szCs w:val="20"/>
        </w:rPr>
        <w:t>Abstract</w:t>
      </w:r>
      <w:r w:rsidR="00456BEB">
        <w:rPr>
          <w:rFonts w:cs="Times New Roman"/>
          <w:szCs w:val="20"/>
        </w:rPr>
        <w:br/>
      </w:r>
      <w:r w:rsidR="00842A2E" w:rsidRPr="00360F0D">
        <w:rPr>
          <w:rFonts w:cs="Times New Roman"/>
          <w:szCs w:val="20"/>
          <w:shd w:val="clear" w:color="auto" w:fill="FFFFFF"/>
        </w:rPr>
        <w:t>T</w:t>
      </w:r>
      <w:r w:rsidR="00462B81" w:rsidRPr="00360F0D">
        <w:rPr>
          <w:rFonts w:cs="Times New Roman"/>
          <w:szCs w:val="20"/>
          <w:shd w:val="clear" w:color="auto" w:fill="FFFFFF"/>
        </w:rPr>
        <w:t>he chemical profile</w:t>
      </w:r>
      <w:r w:rsidR="00C913E5" w:rsidRPr="00360F0D">
        <w:rPr>
          <w:rFonts w:cs="Times New Roman"/>
          <w:szCs w:val="20"/>
          <w:shd w:val="clear" w:color="auto" w:fill="FFFFFF"/>
        </w:rPr>
        <w:t xml:space="preserve"> and sensory attributes</w:t>
      </w:r>
      <w:r w:rsidR="00462B81" w:rsidRPr="00360F0D">
        <w:rPr>
          <w:rFonts w:cs="Times New Roman"/>
          <w:szCs w:val="20"/>
          <w:shd w:val="clear" w:color="auto" w:fill="FFFFFF"/>
        </w:rPr>
        <w:t xml:space="preserve"> </w:t>
      </w:r>
      <w:r w:rsidR="00462B81" w:rsidRPr="00360F0D">
        <w:rPr>
          <w:rFonts w:cs="Times New Roman"/>
          <w:szCs w:val="20"/>
        </w:rPr>
        <w:t>were studied in Borrigiano</w:t>
      </w:r>
      <w:r w:rsidR="005F73B5" w:rsidRPr="00360F0D">
        <w:rPr>
          <w:rFonts w:cs="Times New Roman"/>
          <w:szCs w:val="20"/>
        </w:rPr>
        <w:t xml:space="preserve"> </w:t>
      </w:r>
      <w:r w:rsidR="006B3DD2">
        <w:rPr>
          <w:rFonts w:cs="Times New Roman"/>
          <w:szCs w:val="20"/>
        </w:rPr>
        <w:t xml:space="preserve">IGT Toscana </w:t>
      </w:r>
      <w:r w:rsidR="00C913E5" w:rsidRPr="00E37685">
        <w:rPr>
          <w:rFonts w:cs="Times New Roman"/>
          <w:szCs w:val="20"/>
        </w:rPr>
        <w:t>wine</w:t>
      </w:r>
      <w:r w:rsidR="00C80C9D" w:rsidRPr="00E37685">
        <w:rPr>
          <w:rFonts w:cs="Times New Roman"/>
          <w:szCs w:val="20"/>
        </w:rPr>
        <w:t xml:space="preserve"> (</w:t>
      </w:r>
      <w:r w:rsidR="00FF2940" w:rsidRPr="00E37685">
        <w:rPr>
          <w:rFonts w:cs="Times New Roman"/>
          <w:szCs w:val="20"/>
        </w:rPr>
        <w:t>Italy</w:t>
      </w:r>
      <w:r w:rsidR="004F1637" w:rsidRPr="00E37685">
        <w:rPr>
          <w:rFonts w:cs="Times New Roman"/>
          <w:szCs w:val="20"/>
        </w:rPr>
        <w:t>)</w:t>
      </w:r>
      <w:r w:rsidR="004C04B3" w:rsidRPr="00E37685">
        <w:rPr>
          <w:rFonts w:cs="Times New Roman"/>
          <w:szCs w:val="20"/>
        </w:rPr>
        <w:t>,</w:t>
      </w:r>
      <w:r w:rsidR="004C04B3">
        <w:rPr>
          <w:rFonts w:cs="Times New Roman"/>
          <w:szCs w:val="20"/>
        </w:rPr>
        <w:t xml:space="preserve"> </w:t>
      </w:r>
      <w:r w:rsidR="00462B81" w:rsidRPr="00360F0D">
        <w:rPr>
          <w:rFonts w:cs="Times New Roman"/>
          <w:szCs w:val="20"/>
        </w:rPr>
        <w:t>a blend of Sangiovese 85% and Cabernet Sauvignon 15%</w:t>
      </w:r>
      <w:r w:rsidR="004C04B3">
        <w:rPr>
          <w:rFonts w:cs="Times New Roman"/>
          <w:szCs w:val="20"/>
        </w:rPr>
        <w:t xml:space="preserve"> grapes </w:t>
      </w:r>
      <w:r w:rsidR="00FF07DF" w:rsidRPr="00360F0D">
        <w:rPr>
          <w:rFonts w:cs="Times New Roman"/>
          <w:szCs w:val="20"/>
        </w:rPr>
        <w:t xml:space="preserve">harvested in </w:t>
      </w:r>
      <w:r w:rsidR="00FF2189" w:rsidRPr="00360F0D">
        <w:rPr>
          <w:rFonts w:cs="Times New Roman"/>
          <w:szCs w:val="20"/>
        </w:rPr>
        <w:t xml:space="preserve">September </w:t>
      </w:r>
      <w:r w:rsidR="00FF07DF" w:rsidRPr="00360F0D">
        <w:rPr>
          <w:rFonts w:cs="Times New Roman"/>
          <w:szCs w:val="20"/>
        </w:rPr>
        <w:t>2020</w:t>
      </w:r>
      <w:r w:rsidR="00CE5979" w:rsidRPr="00360F0D">
        <w:rPr>
          <w:rFonts w:cs="Times New Roman"/>
          <w:szCs w:val="20"/>
        </w:rPr>
        <w:t>,</w:t>
      </w:r>
      <w:r w:rsidR="00FF07DF" w:rsidRPr="00360F0D">
        <w:rPr>
          <w:rFonts w:cs="Times New Roman"/>
          <w:szCs w:val="20"/>
        </w:rPr>
        <w:t xml:space="preserve"> </w:t>
      </w:r>
      <w:r w:rsidR="00462B81" w:rsidRPr="00360F0D">
        <w:rPr>
          <w:rFonts w:cs="Times New Roman"/>
          <w:szCs w:val="20"/>
        </w:rPr>
        <w:t xml:space="preserve">where </w:t>
      </w:r>
      <w:r w:rsidR="002345F4" w:rsidRPr="00360F0D">
        <w:rPr>
          <w:rFonts w:cs="Times New Roman"/>
          <w:szCs w:val="20"/>
        </w:rPr>
        <w:t>2-(3,4-dihydroxyphenyl)ethanol</w:t>
      </w:r>
      <w:r w:rsidR="002345F4" w:rsidRPr="00360F0D" w:rsidDel="002345F4">
        <w:rPr>
          <w:rFonts w:cs="Times New Roman"/>
          <w:szCs w:val="20"/>
        </w:rPr>
        <w:t xml:space="preserve"> </w:t>
      </w:r>
      <w:r w:rsidR="00462B81" w:rsidRPr="00360F0D">
        <w:rPr>
          <w:rFonts w:cs="Times New Roman"/>
          <w:szCs w:val="20"/>
        </w:rPr>
        <w:t>(</w:t>
      </w:r>
      <w:r w:rsidR="002345F4" w:rsidRPr="00360F0D">
        <w:rPr>
          <w:rFonts w:cs="Times New Roman"/>
          <w:szCs w:val="20"/>
        </w:rPr>
        <w:t>hydroxyt</w:t>
      </w:r>
      <w:r w:rsidR="00AC6D84" w:rsidRPr="00360F0D">
        <w:rPr>
          <w:rFonts w:cs="Times New Roman"/>
          <w:szCs w:val="20"/>
        </w:rPr>
        <w:t>y</w:t>
      </w:r>
      <w:r w:rsidR="002345F4" w:rsidRPr="00360F0D">
        <w:rPr>
          <w:rFonts w:cs="Times New Roman"/>
          <w:szCs w:val="20"/>
        </w:rPr>
        <w:t>rosol</w:t>
      </w:r>
      <w:r w:rsidR="00AC6D84" w:rsidRPr="00360F0D">
        <w:rPr>
          <w:rFonts w:cs="Times New Roman"/>
          <w:szCs w:val="20"/>
        </w:rPr>
        <w:t>,</w:t>
      </w:r>
      <w:r w:rsidR="002345F4" w:rsidRPr="00360F0D">
        <w:rPr>
          <w:rFonts w:cs="Times New Roman"/>
          <w:szCs w:val="20"/>
        </w:rPr>
        <w:t xml:space="preserve"> </w:t>
      </w:r>
      <w:r w:rsidR="00462B81" w:rsidRPr="00360F0D">
        <w:rPr>
          <w:rFonts w:cs="Times New Roman"/>
          <w:szCs w:val="20"/>
        </w:rPr>
        <w:t>HT</w:t>
      </w:r>
      <w:r w:rsidR="00AB4284">
        <w:rPr>
          <w:rFonts w:cs="Times New Roman"/>
          <w:szCs w:val="20"/>
        </w:rPr>
        <w:t>, [1]</w:t>
      </w:r>
      <w:r w:rsidR="00462B81" w:rsidRPr="00360F0D">
        <w:rPr>
          <w:rFonts w:cs="Times New Roman"/>
          <w:szCs w:val="20"/>
        </w:rPr>
        <w:t>)</w:t>
      </w:r>
      <w:r w:rsidR="00FB7C3D" w:rsidRPr="00360F0D">
        <w:rPr>
          <w:rFonts w:cs="Times New Roman"/>
          <w:szCs w:val="20"/>
        </w:rPr>
        <w:t xml:space="preserve"> </w:t>
      </w:r>
      <w:r w:rsidR="002657A8">
        <w:rPr>
          <w:rFonts w:cs="Times New Roman"/>
          <w:szCs w:val="20"/>
        </w:rPr>
        <w:t>was</w:t>
      </w:r>
      <w:r w:rsidR="00462B81" w:rsidRPr="00360F0D">
        <w:rPr>
          <w:rFonts w:cs="Times New Roman"/>
          <w:szCs w:val="20"/>
        </w:rPr>
        <w:t xml:space="preserve"> </w:t>
      </w:r>
      <w:r w:rsidR="006338EA" w:rsidRPr="00360F0D">
        <w:rPr>
          <w:rFonts w:cs="Times New Roman"/>
          <w:szCs w:val="20"/>
        </w:rPr>
        <w:t xml:space="preserve">added </w:t>
      </w:r>
      <w:r w:rsidR="00FB7C3D" w:rsidRPr="00360F0D">
        <w:rPr>
          <w:rFonts w:cs="Times New Roman"/>
          <w:szCs w:val="20"/>
        </w:rPr>
        <w:t>to a 750-m</w:t>
      </w:r>
      <w:r w:rsidR="0073037B">
        <w:rPr>
          <w:rFonts w:cs="Times New Roman"/>
          <w:szCs w:val="20"/>
        </w:rPr>
        <w:t>l</w:t>
      </w:r>
      <w:r w:rsidR="00FB7C3D" w:rsidRPr="00360F0D">
        <w:rPr>
          <w:rFonts w:cs="Times New Roman"/>
          <w:szCs w:val="20"/>
        </w:rPr>
        <w:t xml:space="preserve"> wine bottle </w:t>
      </w:r>
      <w:r w:rsidR="0073037B">
        <w:rPr>
          <w:rFonts w:cs="Times New Roman"/>
          <w:szCs w:val="20"/>
        </w:rPr>
        <w:t>in</w:t>
      </w:r>
      <w:r w:rsidR="00FB7C3D" w:rsidRPr="00360F0D">
        <w:rPr>
          <w:rFonts w:cs="Times New Roman"/>
          <w:szCs w:val="20"/>
        </w:rPr>
        <w:t xml:space="preserve"> </w:t>
      </w:r>
      <w:r w:rsidR="00462B81" w:rsidRPr="00360F0D">
        <w:rPr>
          <w:rFonts w:cs="Times New Roman"/>
          <w:szCs w:val="20"/>
        </w:rPr>
        <w:t xml:space="preserve">3 different </w:t>
      </w:r>
      <w:r w:rsidR="00F537FA" w:rsidRPr="00360F0D">
        <w:rPr>
          <w:rFonts w:cs="Times New Roman"/>
          <w:szCs w:val="20"/>
        </w:rPr>
        <w:t xml:space="preserve">amounts </w:t>
      </w:r>
      <w:r w:rsidR="00462B81" w:rsidRPr="00360F0D">
        <w:rPr>
          <w:rFonts w:cs="Times New Roman"/>
          <w:szCs w:val="20"/>
        </w:rPr>
        <w:t xml:space="preserve">(30, 60, 120 mg) </w:t>
      </w:r>
      <w:r w:rsidR="00656025" w:rsidRPr="00360F0D">
        <w:rPr>
          <w:rFonts w:cs="Times New Roman"/>
          <w:szCs w:val="20"/>
        </w:rPr>
        <w:t xml:space="preserve">and </w:t>
      </w:r>
      <w:r w:rsidR="00462B81" w:rsidRPr="00360F0D">
        <w:rPr>
          <w:rFonts w:cs="Times New Roman"/>
          <w:szCs w:val="20"/>
        </w:rPr>
        <w:t xml:space="preserve">compared with </w:t>
      </w:r>
      <w:r w:rsidR="00C913E5" w:rsidRPr="00360F0D">
        <w:rPr>
          <w:rFonts w:cs="Times New Roman"/>
          <w:szCs w:val="20"/>
        </w:rPr>
        <w:t xml:space="preserve">the </w:t>
      </w:r>
      <w:r w:rsidR="00D12C15" w:rsidRPr="00360F0D">
        <w:rPr>
          <w:rFonts w:cs="Times New Roman"/>
          <w:szCs w:val="20"/>
        </w:rPr>
        <w:t xml:space="preserve">control (no </w:t>
      </w:r>
      <w:r w:rsidR="0013154F">
        <w:rPr>
          <w:rFonts w:cs="Times New Roman"/>
          <w:szCs w:val="20"/>
        </w:rPr>
        <w:t xml:space="preserve">HT </w:t>
      </w:r>
      <w:r w:rsidR="00D12C15" w:rsidRPr="00360F0D">
        <w:rPr>
          <w:rFonts w:cs="Times New Roman"/>
          <w:szCs w:val="20"/>
        </w:rPr>
        <w:t>addition).</w:t>
      </w:r>
      <w:r w:rsidR="000D628B" w:rsidRPr="00360F0D" w:rsidDel="000D628B">
        <w:rPr>
          <w:rFonts w:cs="Times New Roman"/>
          <w:szCs w:val="20"/>
        </w:rPr>
        <w:t xml:space="preserve"> </w:t>
      </w:r>
      <w:r w:rsidR="00622E8E" w:rsidRPr="00360F0D">
        <w:rPr>
          <w:rFonts w:cs="Times New Roman"/>
          <w:szCs w:val="20"/>
        </w:rPr>
        <w:t>Th</w:t>
      </w:r>
      <w:r w:rsidR="00192203">
        <w:rPr>
          <w:rFonts w:cs="Times New Roman"/>
          <w:szCs w:val="20"/>
        </w:rPr>
        <w:t>e</w:t>
      </w:r>
      <w:r w:rsidR="00157482" w:rsidRPr="00360F0D">
        <w:rPr>
          <w:rFonts w:cs="Times New Roman"/>
          <w:szCs w:val="20"/>
        </w:rPr>
        <w:t xml:space="preserve"> study aimed </w:t>
      </w:r>
      <w:r w:rsidR="00F0671B" w:rsidRPr="00360F0D">
        <w:rPr>
          <w:rFonts w:cs="Times New Roman"/>
          <w:szCs w:val="20"/>
        </w:rPr>
        <w:t xml:space="preserve">to evaluate </w:t>
      </w:r>
      <w:r w:rsidR="00AD1C70">
        <w:rPr>
          <w:rFonts w:cs="Times New Roman"/>
          <w:szCs w:val="20"/>
        </w:rPr>
        <w:t>whet</w:t>
      </w:r>
      <w:r w:rsidR="00500B05">
        <w:rPr>
          <w:rFonts w:cs="Times New Roman"/>
          <w:szCs w:val="20"/>
        </w:rPr>
        <w:t>her</w:t>
      </w:r>
      <w:r w:rsidR="00442119" w:rsidRPr="00360F0D">
        <w:rPr>
          <w:rFonts w:cs="Times New Roman"/>
          <w:szCs w:val="20"/>
        </w:rPr>
        <w:t xml:space="preserve"> </w:t>
      </w:r>
      <w:r w:rsidR="003314DF">
        <w:rPr>
          <w:rFonts w:cs="Times New Roman"/>
          <w:szCs w:val="20"/>
        </w:rPr>
        <w:t xml:space="preserve">Polyphenol-HT1®, a high purity </w:t>
      </w:r>
      <w:r w:rsidR="00442119" w:rsidRPr="00360F0D">
        <w:rPr>
          <w:rFonts w:cs="Times New Roman"/>
          <w:szCs w:val="20"/>
        </w:rPr>
        <w:t>HT</w:t>
      </w:r>
      <w:r w:rsidR="003314DF">
        <w:rPr>
          <w:rFonts w:cs="Times New Roman"/>
          <w:szCs w:val="20"/>
        </w:rPr>
        <w:t xml:space="preserve"> (&gt;99%) produced by Nova Mentis using biotechnology, </w:t>
      </w:r>
      <w:r w:rsidR="00397051" w:rsidRPr="00360F0D">
        <w:rPr>
          <w:rFonts w:cs="Times New Roman"/>
          <w:szCs w:val="20"/>
        </w:rPr>
        <w:t>could be used as</w:t>
      </w:r>
      <w:r w:rsidR="0052669E">
        <w:rPr>
          <w:rFonts w:cs="Times New Roman"/>
          <w:szCs w:val="20"/>
        </w:rPr>
        <w:t xml:space="preserve"> a supplement to</w:t>
      </w:r>
      <w:r w:rsidR="00397051" w:rsidRPr="00360F0D">
        <w:rPr>
          <w:rFonts w:cs="Times New Roman"/>
          <w:szCs w:val="20"/>
        </w:rPr>
        <w:t xml:space="preserve"> sulfites</w:t>
      </w:r>
      <w:r w:rsidR="009D58DD" w:rsidRPr="00360F0D">
        <w:rPr>
          <w:rFonts w:cs="Times New Roman"/>
          <w:szCs w:val="20"/>
        </w:rPr>
        <w:t xml:space="preserve"> and how </w:t>
      </w:r>
      <w:r w:rsidR="0052669E">
        <w:rPr>
          <w:rFonts w:cs="Times New Roman"/>
          <w:szCs w:val="20"/>
        </w:rPr>
        <w:t>it</w:t>
      </w:r>
      <w:r w:rsidR="00692484" w:rsidRPr="00360F0D">
        <w:rPr>
          <w:rFonts w:cs="Times New Roman"/>
          <w:szCs w:val="20"/>
        </w:rPr>
        <w:t xml:space="preserve"> would </w:t>
      </w:r>
      <w:r w:rsidR="009D58DD" w:rsidRPr="00360F0D">
        <w:rPr>
          <w:rFonts w:cs="Times New Roman"/>
          <w:szCs w:val="20"/>
        </w:rPr>
        <w:t>impact</w:t>
      </w:r>
      <w:r w:rsidR="00515EBF" w:rsidRPr="00360F0D">
        <w:rPr>
          <w:rFonts w:cs="Times New Roman"/>
          <w:szCs w:val="20"/>
        </w:rPr>
        <w:t xml:space="preserve"> </w:t>
      </w:r>
      <w:r w:rsidR="00692484" w:rsidRPr="00360F0D">
        <w:rPr>
          <w:rFonts w:cs="Times New Roman"/>
          <w:szCs w:val="20"/>
        </w:rPr>
        <w:t>the</w:t>
      </w:r>
      <w:r w:rsidR="00515EBF" w:rsidRPr="00360F0D">
        <w:rPr>
          <w:rFonts w:cs="Times New Roman"/>
          <w:szCs w:val="20"/>
        </w:rPr>
        <w:t xml:space="preserve"> sensory and </w:t>
      </w:r>
      <w:r w:rsidR="00DD7D7D">
        <w:rPr>
          <w:rFonts w:cs="Times New Roman"/>
          <w:szCs w:val="20"/>
        </w:rPr>
        <w:t>chemical</w:t>
      </w:r>
      <w:r w:rsidR="00515EBF" w:rsidRPr="00360F0D">
        <w:rPr>
          <w:rFonts w:cs="Times New Roman"/>
          <w:szCs w:val="20"/>
        </w:rPr>
        <w:t xml:space="preserve"> profile of this wine</w:t>
      </w:r>
      <w:r w:rsidR="00AB4284">
        <w:rPr>
          <w:rFonts w:cs="Times New Roman"/>
          <w:szCs w:val="20"/>
        </w:rPr>
        <w:t xml:space="preserve"> [2]</w:t>
      </w:r>
      <w:r w:rsidR="00515EBF" w:rsidRPr="00360F0D">
        <w:rPr>
          <w:rFonts w:cs="Times New Roman"/>
          <w:szCs w:val="20"/>
        </w:rPr>
        <w:t>.</w:t>
      </w:r>
      <w:r w:rsidR="00442119" w:rsidRPr="00360F0D">
        <w:rPr>
          <w:rFonts w:cs="Times New Roman"/>
          <w:szCs w:val="20"/>
        </w:rPr>
        <w:t xml:space="preserve"> </w:t>
      </w:r>
      <w:r w:rsidR="000D628B" w:rsidRPr="00360F0D">
        <w:rPr>
          <w:rFonts w:cs="Times New Roman"/>
          <w:szCs w:val="20"/>
        </w:rPr>
        <w:t>E</w:t>
      </w:r>
      <w:r w:rsidR="00462B81" w:rsidRPr="00360F0D">
        <w:rPr>
          <w:rFonts w:cs="Times New Roman"/>
          <w:szCs w:val="20"/>
        </w:rPr>
        <w:t>ach sample was prepared in triplicate. The chemical profile and sensory analysis were studied every three months</w:t>
      </w:r>
      <w:r w:rsidR="00975410" w:rsidRPr="00360F0D">
        <w:rPr>
          <w:rFonts w:cs="Times New Roman"/>
          <w:szCs w:val="20"/>
        </w:rPr>
        <w:t xml:space="preserve"> (T1, T3 and T6)</w:t>
      </w:r>
      <w:r w:rsidR="00462B81" w:rsidRPr="00360F0D">
        <w:rPr>
          <w:rFonts w:cs="Times New Roman"/>
          <w:szCs w:val="20"/>
        </w:rPr>
        <w:t xml:space="preserve"> for a total of </w:t>
      </w:r>
      <w:r w:rsidR="00622E8E" w:rsidRPr="00360F0D">
        <w:rPr>
          <w:rFonts w:cs="Times New Roman"/>
          <w:szCs w:val="20"/>
        </w:rPr>
        <w:t>s</w:t>
      </w:r>
      <w:r w:rsidR="00325888" w:rsidRPr="00360F0D">
        <w:rPr>
          <w:rFonts w:cs="Times New Roman"/>
          <w:szCs w:val="20"/>
        </w:rPr>
        <w:t>ix</w:t>
      </w:r>
      <w:r w:rsidR="00462B81" w:rsidRPr="00360F0D">
        <w:rPr>
          <w:rFonts w:cs="Times New Roman"/>
          <w:szCs w:val="20"/>
        </w:rPr>
        <w:t xml:space="preserve"> months of </w:t>
      </w:r>
      <w:r w:rsidR="006209EE" w:rsidRPr="00360F0D">
        <w:rPr>
          <w:rFonts w:cs="Times New Roman"/>
          <w:szCs w:val="20"/>
        </w:rPr>
        <w:t>storage</w:t>
      </w:r>
      <w:r w:rsidR="00C3480F">
        <w:rPr>
          <w:rFonts w:cs="Times New Roman"/>
          <w:szCs w:val="20"/>
        </w:rPr>
        <w:t>.</w:t>
      </w:r>
      <w:r w:rsidR="0044646A" w:rsidRPr="0044646A">
        <w:rPr>
          <w:rFonts w:cs="Times New Roman"/>
          <w:szCs w:val="20"/>
        </w:rPr>
        <w:t xml:space="preserve"> </w:t>
      </w:r>
      <w:r w:rsidR="0044646A">
        <w:rPr>
          <w:rFonts w:cs="Times New Roman"/>
          <w:szCs w:val="20"/>
        </w:rPr>
        <w:t>HT</w:t>
      </w:r>
      <w:r w:rsidR="0044646A" w:rsidRPr="00360F0D">
        <w:rPr>
          <w:rFonts w:cs="Times New Roman"/>
          <w:szCs w:val="20"/>
        </w:rPr>
        <w:t xml:space="preserve"> stability</w:t>
      </w:r>
      <w:r w:rsidR="0044646A">
        <w:rPr>
          <w:rFonts w:cs="Times New Roman"/>
          <w:szCs w:val="20"/>
        </w:rPr>
        <w:t xml:space="preserve"> </w:t>
      </w:r>
      <w:r w:rsidR="0044646A" w:rsidRPr="00360F0D">
        <w:rPr>
          <w:rFonts w:cs="Times New Roman"/>
          <w:szCs w:val="20"/>
        </w:rPr>
        <w:t xml:space="preserve">and </w:t>
      </w:r>
      <w:r w:rsidR="0044646A" w:rsidRPr="00360F0D">
        <w:rPr>
          <w:rFonts w:cs="Times New Roman"/>
          <w:shd w:val="clear" w:color="auto" w:fill="FFFFFF"/>
        </w:rPr>
        <w:t xml:space="preserve">evolution of sensory attributes </w:t>
      </w:r>
      <w:r w:rsidR="0044646A" w:rsidRPr="00360F0D">
        <w:rPr>
          <w:rFonts w:cs="Times New Roman"/>
          <w:szCs w:val="20"/>
        </w:rPr>
        <w:t>were also investigated</w:t>
      </w:r>
      <w:r w:rsidR="00591CB0">
        <w:rPr>
          <w:rFonts w:cs="Times New Roman"/>
          <w:szCs w:val="20"/>
        </w:rPr>
        <w:t>.</w:t>
      </w:r>
      <w:r w:rsidR="00C913E5" w:rsidRPr="00360F0D">
        <w:rPr>
          <w:rFonts w:cs="Times New Roman"/>
          <w:szCs w:val="20"/>
        </w:rPr>
        <w:t xml:space="preserve"> </w:t>
      </w:r>
      <w:r w:rsidR="00E22A24" w:rsidRPr="00360F0D">
        <w:rPr>
          <w:rFonts w:cs="Times New Roman"/>
          <w:szCs w:val="20"/>
        </w:rPr>
        <w:t xml:space="preserve">The </w:t>
      </w:r>
      <w:r w:rsidR="00462B81" w:rsidRPr="00360F0D">
        <w:rPr>
          <w:rFonts w:cs="Times New Roman"/>
          <w:szCs w:val="20"/>
        </w:rPr>
        <w:t>oenological</w:t>
      </w:r>
      <w:r w:rsidR="00E22A24" w:rsidRPr="00360F0D">
        <w:rPr>
          <w:rFonts w:cs="Times New Roman"/>
          <w:szCs w:val="20"/>
        </w:rPr>
        <w:t xml:space="preserve"> parameters (</w:t>
      </w:r>
      <w:r w:rsidR="00D577E9">
        <w:rPr>
          <w:rFonts w:cs="Times New Roman"/>
          <w:szCs w:val="20"/>
        </w:rPr>
        <w:t xml:space="preserve">such </w:t>
      </w:r>
      <w:r w:rsidR="00A6116D">
        <w:rPr>
          <w:rFonts w:cs="Times New Roman"/>
          <w:szCs w:val="20"/>
        </w:rPr>
        <w:t>a</w:t>
      </w:r>
      <w:r w:rsidR="00D577E9">
        <w:rPr>
          <w:rFonts w:cs="Times New Roman"/>
          <w:szCs w:val="20"/>
        </w:rPr>
        <w:t>s</w:t>
      </w:r>
      <w:r w:rsidR="006E53F5">
        <w:rPr>
          <w:rFonts w:cs="Times New Roman"/>
          <w:szCs w:val="20"/>
        </w:rPr>
        <w:t xml:space="preserve"> free and total SO</w:t>
      </w:r>
      <w:r w:rsidR="006E53F5" w:rsidRPr="006E53F5">
        <w:rPr>
          <w:rFonts w:cs="Times New Roman"/>
          <w:szCs w:val="20"/>
          <w:vertAlign w:val="subscript"/>
        </w:rPr>
        <w:t>2</w:t>
      </w:r>
      <w:r w:rsidR="007F15AD">
        <w:rPr>
          <w:rFonts w:cs="Times New Roman"/>
          <w:szCs w:val="20"/>
        </w:rPr>
        <w:t xml:space="preserve">, </w:t>
      </w:r>
      <w:r w:rsidR="00E22A24" w:rsidRPr="00360F0D">
        <w:rPr>
          <w:rFonts w:cs="Times New Roman"/>
          <w:szCs w:val="20"/>
        </w:rPr>
        <w:t xml:space="preserve">residual sugars, </w:t>
      </w:r>
      <w:r w:rsidR="00E05506">
        <w:rPr>
          <w:rFonts w:cs="Times New Roman"/>
          <w:szCs w:val="20"/>
        </w:rPr>
        <w:t>organic</w:t>
      </w:r>
      <w:r w:rsidR="00A10597">
        <w:rPr>
          <w:rFonts w:cs="Times New Roman"/>
          <w:szCs w:val="20"/>
        </w:rPr>
        <w:t xml:space="preserve"> acid</w:t>
      </w:r>
      <w:r w:rsidR="00E05506">
        <w:rPr>
          <w:rFonts w:cs="Times New Roman"/>
          <w:szCs w:val="20"/>
        </w:rPr>
        <w:t>s</w:t>
      </w:r>
      <w:r w:rsidR="00E22A24" w:rsidRPr="00360F0D">
        <w:rPr>
          <w:rFonts w:cs="Times New Roman"/>
          <w:szCs w:val="20"/>
        </w:rPr>
        <w:t xml:space="preserve">) were evaluated </w:t>
      </w:r>
      <w:r w:rsidR="00740DFC">
        <w:rPr>
          <w:rFonts w:cs="Times New Roman"/>
          <w:szCs w:val="20"/>
        </w:rPr>
        <w:t>with</w:t>
      </w:r>
      <w:r w:rsidR="004E4F88" w:rsidRPr="00360F0D">
        <w:rPr>
          <w:rFonts w:cs="Times New Roman"/>
          <w:szCs w:val="20"/>
        </w:rPr>
        <w:t xml:space="preserve"> multiparametric wine</w:t>
      </w:r>
      <w:r w:rsidR="00D45A63" w:rsidRPr="00360F0D">
        <w:rPr>
          <w:rFonts w:cs="Times New Roman"/>
          <w:szCs w:val="20"/>
        </w:rPr>
        <w:t xml:space="preserve"> </w:t>
      </w:r>
      <w:r w:rsidR="004E4F88" w:rsidRPr="00360F0D">
        <w:rPr>
          <w:rFonts w:cs="Times New Roman"/>
          <w:szCs w:val="20"/>
        </w:rPr>
        <w:t>analyser</w:t>
      </w:r>
      <w:r w:rsidR="00E22A24" w:rsidRPr="00360F0D">
        <w:rPr>
          <w:rFonts w:cs="Times New Roman"/>
          <w:szCs w:val="20"/>
        </w:rPr>
        <w:t>, the dissolved oxygen was measured</w:t>
      </w:r>
      <w:r w:rsidR="00462B81" w:rsidRPr="00360F0D">
        <w:rPr>
          <w:rFonts w:cs="Times New Roman"/>
          <w:szCs w:val="20"/>
        </w:rPr>
        <w:t xml:space="preserve"> according to OIV protocols, and HPLC-DAD was used to evaluate the phenolic profile</w:t>
      </w:r>
      <w:r w:rsidR="00C913E5" w:rsidRPr="00360F0D">
        <w:rPr>
          <w:rFonts w:cs="Times New Roman"/>
          <w:szCs w:val="20"/>
        </w:rPr>
        <w:t xml:space="preserve"> [</w:t>
      </w:r>
      <w:r w:rsidR="00AB4284">
        <w:rPr>
          <w:rFonts w:cs="Times New Roman"/>
          <w:szCs w:val="20"/>
        </w:rPr>
        <w:t>3</w:t>
      </w:r>
      <w:r w:rsidR="00C913E5" w:rsidRPr="00360F0D">
        <w:rPr>
          <w:rFonts w:cs="Times New Roman"/>
          <w:szCs w:val="20"/>
        </w:rPr>
        <w:t>]</w:t>
      </w:r>
      <w:r w:rsidR="00462B81" w:rsidRPr="00360F0D">
        <w:rPr>
          <w:rFonts w:cs="Times New Roman"/>
          <w:szCs w:val="20"/>
        </w:rPr>
        <w:t xml:space="preserve">. </w:t>
      </w:r>
      <w:r w:rsidR="00462B81" w:rsidRPr="00360F0D">
        <w:rPr>
          <w:rFonts w:cs="Times New Roman"/>
          <w:szCs w:val="20"/>
          <w:shd w:val="clear" w:color="auto" w:fill="FFFFFF"/>
        </w:rPr>
        <w:t xml:space="preserve">To explore </w:t>
      </w:r>
      <w:r w:rsidR="000531B5" w:rsidRPr="00360F0D">
        <w:rPr>
          <w:rFonts w:cs="Times New Roman"/>
          <w:szCs w:val="20"/>
          <w:shd w:val="clear" w:color="auto" w:fill="FFFFFF"/>
        </w:rPr>
        <w:t xml:space="preserve">the effects of HT </w:t>
      </w:r>
      <w:r w:rsidR="003A3703">
        <w:rPr>
          <w:rFonts w:cs="Times New Roman"/>
          <w:szCs w:val="20"/>
          <w:shd w:val="clear" w:color="auto" w:fill="FFFFFF"/>
        </w:rPr>
        <w:t>addition</w:t>
      </w:r>
      <w:r w:rsidR="003F4326">
        <w:rPr>
          <w:rFonts w:cs="Times New Roman"/>
          <w:szCs w:val="20"/>
          <w:shd w:val="clear" w:color="auto" w:fill="FFFFFF"/>
        </w:rPr>
        <w:t>,</w:t>
      </w:r>
      <w:r w:rsidR="000531B5" w:rsidRPr="00360F0D">
        <w:rPr>
          <w:rFonts w:cs="Times New Roman"/>
          <w:szCs w:val="20"/>
          <w:shd w:val="clear" w:color="auto" w:fill="FFFFFF"/>
        </w:rPr>
        <w:t xml:space="preserve"> </w:t>
      </w:r>
      <w:r w:rsidR="00462B81" w:rsidRPr="00360F0D">
        <w:rPr>
          <w:rFonts w:cs="Times New Roman"/>
          <w:szCs w:val="20"/>
          <w:shd w:val="clear" w:color="auto" w:fill="FFFFFF"/>
        </w:rPr>
        <w:t xml:space="preserve">Multiple Factor Analysis (MFA) was applied. </w:t>
      </w:r>
      <w:r w:rsidR="00462B81" w:rsidRPr="00360F0D">
        <w:rPr>
          <w:rFonts w:cs="Times New Roman"/>
          <w:szCs w:val="20"/>
        </w:rPr>
        <w:t>The Projective Mapping sensory protocol</w:t>
      </w:r>
      <w:r w:rsidR="00C913E5" w:rsidRPr="00360F0D">
        <w:rPr>
          <w:rFonts w:cs="Times New Roman"/>
          <w:szCs w:val="20"/>
        </w:rPr>
        <w:t xml:space="preserve"> [</w:t>
      </w:r>
      <w:r w:rsidR="00AB4284">
        <w:rPr>
          <w:rFonts w:cs="Times New Roman"/>
          <w:szCs w:val="20"/>
        </w:rPr>
        <w:t>4</w:t>
      </w:r>
      <w:r w:rsidR="00C913E5" w:rsidRPr="00360F0D">
        <w:rPr>
          <w:rFonts w:cs="Times New Roman"/>
          <w:szCs w:val="20"/>
        </w:rPr>
        <w:t>]</w:t>
      </w:r>
      <w:r w:rsidR="00462B81" w:rsidRPr="00360F0D">
        <w:rPr>
          <w:rFonts w:cs="Times New Roman"/>
          <w:szCs w:val="20"/>
        </w:rPr>
        <w:t xml:space="preserve">, combined </w:t>
      </w:r>
      <w:r w:rsidR="00CB7C26" w:rsidRPr="00360F0D">
        <w:rPr>
          <w:rFonts w:cs="Times New Roman"/>
          <w:szCs w:val="20"/>
        </w:rPr>
        <w:t xml:space="preserve">with </w:t>
      </w:r>
      <w:r w:rsidR="00462B81" w:rsidRPr="00360F0D">
        <w:rPr>
          <w:rFonts w:cs="Times New Roman"/>
          <w:szCs w:val="20"/>
        </w:rPr>
        <w:t>CATA (check-all-that-app</w:t>
      </w:r>
      <w:r w:rsidR="00CB7C26" w:rsidRPr="00360F0D">
        <w:rPr>
          <w:rFonts w:cs="Times New Roman"/>
          <w:szCs w:val="20"/>
        </w:rPr>
        <w:t>ly</w:t>
      </w:r>
      <w:r w:rsidR="00462B81" w:rsidRPr="00360F0D">
        <w:rPr>
          <w:rFonts w:cs="Times New Roman"/>
          <w:szCs w:val="20"/>
        </w:rPr>
        <w:t>)</w:t>
      </w:r>
      <w:r w:rsidR="00CC4FF7" w:rsidRPr="00360F0D">
        <w:rPr>
          <w:rFonts w:cs="Times New Roman"/>
          <w:szCs w:val="20"/>
        </w:rPr>
        <w:t xml:space="preserve"> method</w:t>
      </w:r>
      <w:r w:rsidR="00462B81" w:rsidRPr="00360F0D">
        <w:rPr>
          <w:rFonts w:cs="Times New Roman"/>
          <w:szCs w:val="20"/>
        </w:rPr>
        <w:t xml:space="preserve">, were chosen to </w:t>
      </w:r>
      <w:r w:rsidR="003772C8">
        <w:rPr>
          <w:rFonts w:cs="Times New Roman"/>
          <w:szCs w:val="20"/>
        </w:rPr>
        <w:t>achieve</w:t>
      </w:r>
      <w:r w:rsidR="00462B81" w:rsidRPr="00360F0D">
        <w:rPr>
          <w:rFonts w:cs="Times New Roman"/>
          <w:szCs w:val="20"/>
        </w:rPr>
        <w:t xml:space="preserve"> a rapid categorization and characterization of </w:t>
      </w:r>
      <w:r w:rsidR="00326F60" w:rsidRPr="00360F0D">
        <w:rPr>
          <w:rFonts w:cs="Times New Roman"/>
          <w:szCs w:val="20"/>
        </w:rPr>
        <w:t xml:space="preserve">Borrigiano </w:t>
      </w:r>
      <w:r w:rsidR="009A7A31" w:rsidRPr="00360F0D">
        <w:rPr>
          <w:rFonts w:cs="Times New Roman"/>
          <w:szCs w:val="20"/>
        </w:rPr>
        <w:t xml:space="preserve">wine </w:t>
      </w:r>
      <w:r w:rsidR="00462B81" w:rsidRPr="00360F0D">
        <w:rPr>
          <w:rFonts w:cs="Times New Roman"/>
          <w:szCs w:val="20"/>
        </w:rPr>
        <w:t xml:space="preserve">using an internal panel </w:t>
      </w:r>
      <w:r w:rsidR="00CF73C5" w:rsidRPr="00360F0D">
        <w:rPr>
          <w:rFonts w:cs="Times New Roman"/>
          <w:szCs w:val="20"/>
        </w:rPr>
        <w:t>of</w:t>
      </w:r>
      <w:r w:rsidR="00462B81" w:rsidRPr="00360F0D">
        <w:rPr>
          <w:rFonts w:cs="Times New Roman"/>
          <w:szCs w:val="20"/>
        </w:rPr>
        <w:t xml:space="preserve"> fourteen assessors (aged 25-40 years old). </w:t>
      </w:r>
      <w:r w:rsidR="00975410" w:rsidRPr="00360F0D">
        <w:rPr>
          <w:rFonts w:cs="Times New Roman"/>
          <w:szCs w:val="20"/>
        </w:rPr>
        <w:t xml:space="preserve">Procrustean Multiple Factor Analysis (pMFA) and CLUSTATIS methods </w:t>
      </w:r>
      <w:r w:rsidR="00C913E5" w:rsidRPr="00360F0D">
        <w:rPr>
          <w:rFonts w:cs="Times New Roman"/>
          <w:szCs w:val="20"/>
        </w:rPr>
        <w:t xml:space="preserve">[5] </w:t>
      </w:r>
      <w:r w:rsidR="00975410" w:rsidRPr="00360F0D">
        <w:rPr>
          <w:rFonts w:cs="Times New Roman"/>
          <w:szCs w:val="20"/>
        </w:rPr>
        <w:t xml:space="preserve">were used to </w:t>
      </w:r>
      <w:r w:rsidR="00AE4BBB">
        <w:rPr>
          <w:rFonts w:cs="Times New Roman"/>
          <w:szCs w:val="20"/>
        </w:rPr>
        <w:t>manage</w:t>
      </w:r>
      <w:r w:rsidR="00975410" w:rsidRPr="00360F0D">
        <w:rPr>
          <w:rFonts w:cs="Times New Roman"/>
          <w:szCs w:val="20"/>
        </w:rPr>
        <w:t xml:space="preserve"> the sensory data. </w:t>
      </w:r>
      <w:r w:rsidR="00DB6587" w:rsidRPr="00360F0D">
        <w:rPr>
          <w:rFonts w:cs="Times New Roman"/>
          <w:szCs w:val="20"/>
        </w:rPr>
        <w:t>E</w:t>
      </w:r>
      <w:r w:rsidR="00975410" w:rsidRPr="00360F0D">
        <w:rPr>
          <w:rFonts w:cs="Times New Roman"/>
          <w:szCs w:val="20"/>
        </w:rPr>
        <w:t xml:space="preserve">valuators were asked to rank wine samples according to their preferences and a frequency table was constructed. </w:t>
      </w:r>
      <w:r w:rsidR="00467DA5">
        <w:rPr>
          <w:rFonts w:cs="Times New Roman"/>
          <w:szCs w:val="20"/>
        </w:rPr>
        <w:t>The</w:t>
      </w:r>
      <w:r w:rsidR="00975410" w:rsidRPr="00360F0D">
        <w:rPr>
          <w:rFonts w:cs="Times New Roman"/>
          <w:szCs w:val="20"/>
        </w:rPr>
        <w:t xml:space="preserve"> HT addition (at different concentrations) and storage time </w:t>
      </w:r>
      <w:r w:rsidR="005F7890">
        <w:rPr>
          <w:rFonts w:cs="Times New Roman"/>
          <w:szCs w:val="20"/>
        </w:rPr>
        <w:t>influenced</w:t>
      </w:r>
      <w:r w:rsidR="00975410" w:rsidRPr="00360F0D">
        <w:rPr>
          <w:rFonts w:cs="Times New Roman"/>
          <w:szCs w:val="20"/>
        </w:rPr>
        <w:t xml:space="preserve"> the </w:t>
      </w:r>
      <w:r w:rsidR="0017508D" w:rsidRPr="00360F0D">
        <w:rPr>
          <w:rFonts w:cs="Times New Roman"/>
          <w:szCs w:val="20"/>
        </w:rPr>
        <w:t>chemical profiles and sensory attributes</w:t>
      </w:r>
      <w:r w:rsidR="00975410" w:rsidRPr="00360F0D">
        <w:rPr>
          <w:rFonts w:cs="Times New Roman"/>
          <w:szCs w:val="20"/>
        </w:rPr>
        <w:t xml:space="preserve">. </w:t>
      </w:r>
      <w:r w:rsidR="00F742C6" w:rsidRPr="00360F0D">
        <w:rPr>
          <w:rFonts w:cs="Times New Roman"/>
          <w:szCs w:val="20"/>
        </w:rPr>
        <w:t>After six months of storage, free sulfur dioxide remained highe</w:t>
      </w:r>
      <w:r w:rsidR="005F7890">
        <w:rPr>
          <w:rFonts w:cs="Times New Roman"/>
          <w:szCs w:val="20"/>
        </w:rPr>
        <w:t>r</w:t>
      </w:r>
      <w:r w:rsidR="00F742C6" w:rsidRPr="00360F0D">
        <w:rPr>
          <w:rFonts w:cs="Times New Roman"/>
          <w:szCs w:val="20"/>
        </w:rPr>
        <w:t xml:space="preserve"> in wines with the highest HT content.</w:t>
      </w:r>
      <w:r w:rsidR="00E7279B" w:rsidRPr="00360F0D">
        <w:rPr>
          <w:rFonts w:cs="Times New Roman"/>
          <w:szCs w:val="20"/>
        </w:rPr>
        <w:t xml:space="preserve"> </w:t>
      </w:r>
      <w:r w:rsidR="00F742C6" w:rsidRPr="00360F0D">
        <w:rPr>
          <w:rFonts w:cs="Times New Roman"/>
          <w:szCs w:val="20"/>
        </w:rPr>
        <w:t>On the contrary, t</w:t>
      </w:r>
      <w:r w:rsidR="00B63503" w:rsidRPr="00360F0D">
        <w:rPr>
          <w:rFonts w:cs="Times New Roman"/>
          <w:szCs w:val="20"/>
        </w:rPr>
        <w:t xml:space="preserve">he dissolved oxygen was higher in </w:t>
      </w:r>
      <w:r w:rsidR="00AE5AD8" w:rsidRPr="00360F0D">
        <w:rPr>
          <w:rFonts w:cs="Times New Roman"/>
          <w:szCs w:val="20"/>
        </w:rPr>
        <w:t>the control wines</w:t>
      </w:r>
      <w:r w:rsidR="00195593" w:rsidRPr="00360F0D">
        <w:rPr>
          <w:rFonts w:cs="Times New Roman"/>
          <w:szCs w:val="20"/>
        </w:rPr>
        <w:t>,</w:t>
      </w:r>
      <w:r w:rsidR="00AE5AD8" w:rsidRPr="00360F0D">
        <w:rPr>
          <w:rFonts w:cs="Times New Roman"/>
          <w:szCs w:val="20"/>
        </w:rPr>
        <w:t xml:space="preserve"> and was</w:t>
      </w:r>
      <w:r w:rsidR="00215F39" w:rsidRPr="00360F0D">
        <w:rPr>
          <w:rFonts w:cs="Times New Roman"/>
          <w:szCs w:val="20"/>
        </w:rPr>
        <w:t xml:space="preserve"> </w:t>
      </w:r>
      <w:r w:rsidR="00AE5AD8" w:rsidRPr="00360F0D">
        <w:rPr>
          <w:rFonts w:cs="Times New Roman"/>
          <w:szCs w:val="20"/>
        </w:rPr>
        <w:t>negatively correlated with</w:t>
      </w:r>
      <w:r w:rsidR="00890294" w:rsidRPr="00360F0D">
        <w:rPr>
          <w:rFonts w:cs="Times New Roman"/>
          <w:szCs w:val="20"/>
        </w:rPr>
        <w:t xml:space="preserve"> the</w:t>
      </w:r>
      <w:r w:rsidR="00AE5AD8" w:rsidRPr="00360F0D">
        <w:rPr>
          <w:rFonts w:cs="Times New Roman"/>
          <w:szCs w:val="20"/>
        </w:rPr>
        <w:t xml:space="preserve"> HT content. </w:t>
      </w:r>
      <w:r w:rsidR="00AA47E7">
        <w:rPr>
          <w:rFonts w:cs="Times New Roman"/>
          <w:szCs w:val="20"/>
        </w:rPr>
        <w:t>Acetic acid</w:t>
      </w:r>
      <w:r w:rsidR="00215F39" w:rsidRPr="00360F0D">
        <w:rPr>
          <w:rFonts w:cs="Times New Roman"/>
          <w:shd w:val="clear" w:color="auto" w:fill="FFFFFF"/>
        </w:rPr>
        <w:t xml:space="preserve">, </w:t>
      </w:r>
      <w:r w:rsidR="00287677" w:rsidRPr="00360F0D">
        <w:rPr>
          <w:rFonts w:cs="Times New Roman"/>
          <w:shd w:val="clear" w:color="auto" w:fill="FFFFFF"/>
        </w:rPr>
        <w:t>which is the most important quality parameter of wine,</w:t>
      </w:r>
      <w:r w:rsidR="00153036" w:rsidRPr="00360F0D">
        <w:rPr>
          <w:rFonts w:cs="Times New Roman"/>
          <w:shd w:val="clear" w:color="auto" w:fill="FFFFFF"/>
        </w:rPr>
        <w:t xml:space="preserve"> </w:t>
      </w:r>
      <w:r w:rsidR="00215F39" w:rsidRPr="00360F0D">
        <w:rPr>
          <w:rFonts w:cs="Times New Roman"/>
          <w:shd w:val="clear" w:color="auto" w:fill="FFFFFF"/>
        </w:rPr>
        <w:t>was</w:t>
      </w:r>
      <w:r w:rsidR="00E7279B" w:rsidRPr="00360F0D">
        <w:rPr>
          <w:rFonts w:cs="Times New Roman"/>
          <w:szCs w:val="20"/>
        </w:rPr>
        <w:t xml:space="preserve"> </w:t>
      </w:r>
      <w:r w:rsidR="004C0343" w:rsidRPr="00360F0D">
        <w:rPr>
          <w:rFonts w:cs="Times New Roman"/>
          <w:szCs w:val="20"/>
        </w:rPr>
        <w:t>higher in the control wine</w:t>
      </w:r>
      <w:r w:rsidR="00CC7EF1" w:rsidRPr="00360F0D">
        <w:rPr>
          <w:rFonts w:cs="Times New Roman"/>
          <w:szCs w:val="20"/>
        </w:rPr>
        <w:t xml:space="preserve"> samples</w:t>
      </w:r>
      <w:r w:rsidR="00E7279B" w:rsidRPr="00360F0D">
        <w:rPr>
          <w:rFonts w:cs="Times New Roman"/>
          <w:szCs w:val="20"/>
        </w:rPr>
        <w:t>.</w:t>
      </w:r>
      <w:r w:rsidR="00430EB7" w:rsidRPr="00360F0D">
        <w:rPr>
          <w:rFonts w:cs="Times New Roman"/>
          <w:szCs w:val="20"/>
        </w:rPr>
        <w:t xml:space="preserve"> </w:t>
      </w:r>
      <w:r w:rsidR="00037D25" w:rsidRPr="00037D25">
        <w:rPr>
          <w:rFonts w:cs="Times New Roman"/>
          <w:szCs w:val="20"/>
        </w:rPr>
        <w:t xml:space="preserve">The </w:t>
      </w:r>
      <w:r w:rsidR="00187CAB">
        <w:rPr>
          <w:rFonts w:cs="Times New Roman"/>
          <w:szCs w:val="20"/>
        </w:rPr>
        <w:t>assessors</w:t>
      </w:r>
      <w:r w:rsidR="00037D25" w:rsidRPr="00037D25">
        <w:rPr>
          <w:rFonts w:cs="Times New Roman"/>
          <w:szCs w:val="20"/>
        </w:rPr>
        <w:t xml:space="preserve"> preferred the samples with the highest amount of HT; in fact, this wine gained first position </w:t>
      </w:r>
      <w:r w:rsidR="008556FC">
        <w:rPr>
          <w:rFonts w:cs="Times New Roman"/>
          <w:szCs w:val="20"/>
        </w:rPr>
        <w:t xml:space="preserve">for </w:t>
      </w:r>
      <w:r w:rsidR="00037D25" w:rsidRPr="00037D25">
        <w:rPr>
          <w:rFonts w:cs="Times New Roman"/>
          <w:szCs w:val="20"/>
        </w:rPr>
        <w:t xml:space="preserve">a greater number of times in the ranking constructed by the panel. </w:t>
      </w:r>
      <w:r w:rsidR="00175A11">
        <w:rPr>
          <w:rFonts w:cs="Times New Roman"/>
          <w:szCs w:val="20"/>
        </w:rPr>
        <w:t>T</w:t>
      </w:r>
      <w:r w:rsidR="00037D25" w:rsidRPr="00037D25">
        <w:rPr>
          <w:rFonts w:cs="Times New Roman"/>
          <w:szCs w:val="20"/>
        </w:rPr>
        <w:t xml:space="preserve">he samples with the highest amount of HT </w:t>
      </w:r>
      <w:r w:rsidR="008556FC">
        <w:rPr>
          <w:rFonts w:cs="Times New Roman"/>
          <w:szCs w:val="20"/>
        </w:rPr>
        <w:t xml:space="preserve">had </w:t>
      </w:r>
      <w:r w:rsidR="00037D25" w:rsidRPr="00037D25">
        <w:rPr>
          <w:rFonts w:cs="Times New Roman"/>
          <w:szCs w:val="20"/>
        </w:rPr>
        <w:t>the lowest values of astringency</w:t>
      </w:r>
      <w:r w:rsidR="00F63C7A">
        <w:rPr>
          <w:rFonts w:cs="Times New Roman"/>
          <w:szCs w:val="20"/>
        </w:rPr>
        <w:t xml:space="preserve">, </w:t>
      </w:r>
      <w:r w:rsidR="00037D25" w:rsidRPr="00037D25">
        <w:rPr>
          <w:rFonts w:cs="Times New Roman"/>
          <w:szCs w:val="20"/>
        </w:rPr>
        <w:t xml:space="preserve">the highest level of vegetal, red fruit, dried fruit and wood aroma and red fruit </w:t>
      </w:r>
      <w:r w:rsidR="007E084C" w:rsidRPr="00037D25">
        <w:rPr>
          <w:rFonts w:cs="Times New Roman"/>
          <w:szCs w:val="20"/>
        </w:rPr>
        <w:t>flavour</w:t>
      </w:r>
      <w:r w:rsidR="00037D25" w:rsidRPr="00037D25">
        <w:rPr>
          <w:rFonts w:cs="Times New Roman"/>
          <w:szCs w:val="20"/>
        </w:rPr>
        <w:t>.</w:t>
      </w:r>
    </w:p>
    <w:p w14:paraId="5C579FB1" w14:textId="77777777" w:rsidR="00037D25" w:rsidRDefault="00037D25" w:rsidP="00037D25"/>
    <w:p w14:paraId="508C4FD8" w14:textId="3F5BCB7C" w:rsidR="00C913E5" w:rsidRPr="00287D97" w:rsidRDefault="00EF4C2D" w:rsidP="00EF4C2D">
      <w:pPr>
        <w:rPr>
          <w:rFonts w:cs="Times New Roman"/>
          <w:b/>
          <w:szCs w:val="20"/>
          <w:lang w:val="it-IT"/>
        </w:rPr>
      </w:pPr>
      <w:r w:rsidRPr="00287D97">
        <w:rPr>
          <w:rFonts w:cs="Times New Roman"/>
          <w:b/>
          <w:szCs w:val="20"/>
          <w:lang w:val="it-IT"/>
        </w:rPr>
        <w:t>References</w:t>
      </w:r>
    </w:p>
    <w:p w14:paraId="03AADD34" w14:textId="77777777" w:rsidR="00AB4284" w:rsidRPr="004731E7" w:rsidRDefault="00AB4284" w:rsidP="00AB4284">
      <w:pPr>
        <w:pStyle w:val="FootnoteText"/>
        <w:rPr>
          <w:rFonts w:ascii="Times New Roman" w:hAnsi="Times New Roman" w:cs="Times New Roman"/>
          <w:lang w:val="it-IT"/>
        </w:rPr>
      </w:pPr>
      <w:r w:rsidRPr="00EF5D5F">
        <w:rPr>
          <w:rFonts w:ascii="Times New Roman" w:hAnsi="Times New Roman" w:cs="Times New Roman"/>
          <w:lang w:val="it-IT"/>
        </w:rPr>
        <w:t xml:space="preserve">[1] </w:t>
      </w:r>
      <w:r w:rsidRPr="004731E7">
        <w:rPr>
          <w:rFonts w:ascii="Times New Roman" w:hAnsi="Times New Roman" w:cs="Times New Roman"/>
          <w:lang w:val="it-IT"/>
        </w:rPr>
        <w:t>Boselli, E., Minardi, M., Giomo, A.,</w:t>
      </w:r>
      <w:r>
        <w:rPr>
          <w:rFonts w:ascii="Times New Roman" w:hAnsi="Times New Roman" w:cs="Times New Roman"/>
          <w:lang w:val="it-IT"/>
        </w:rPr>
        <w:t xml:space="preserve"> </w:t>
      </w:r>
      <w:r w:rsidRPr="004731E7">
        <w:rPr>
          <w:rFonts w:ascii="Times New Roman" w:hAnsi="Times New Roman" w:cs="Times New Roman"/>
          <w:lang w:val="it-IT"/>
        </w:rPr>
        <w:t xml:space="preserve">Frega, N. G. (2006). </w:t>
      </w:r>
      <w:r w:rsidRPr="004731E7">
        <w:rPr>
          <w:rFonts w:ascii="Times New Roman" w:hAnsi="Times New Roman" w:cs="Times New Roman"/>
          <w:i/>
          <w:iCs/>
          <w:lang w:val="it-IT"/>
        </w:rPr>
        <w:t>Anal. Chim. Acta</w:t>
      </w:r>
      <w:r w:rsidRPr="004731E7">
        <w:rPr>
          <w:rFonts w:ascii="Times New Roman" w:hAnsi="Times New Roman" w:cs="Times New Roman"/>
          <w:lang w:val="it-IT"/>
        </w:rPr>
        <w:t>, 563(1-2), 93-100.</w:t>
      </w:r>
    </w:p>
    <w:p w14:paraId="4CF4D201" w14:textId="77777777" w:rsidR="00AB4284" w:rsidRPr="00A13C61" w:rsidRDefault="00AB4284" w:rsidP="00AB4284">
      <w:pPr>
        <w:pStyle w:val="FootnoteText"/>
        <w:rPr>
          <w:rFonts w:ascii="Times New Roman" w:hAnsi="Times New Roman" w:cs="Times New Roman"/>
          <w:lang w:val="it-IT"/>
        </w:rPr>
      </w:pPr>
      <w:r w:rsidRPr="004731E7">
        <w:rPr>
          <w:rFonts w:ascii="Times New Roman" w:hAnsi="Times New Roman" w:cs="Times New Roman"/>
          <w:lang w:val="it-IT"/>
        </w:rPr>
        <w:t>[2</w:t>
      </w:r>
      <w:r>
        <w:rPr>
          <w:rFonts w:ascii="Times New Roman" w:hAnsi="Times New Roman" w:cs="Times New Roman"/>
          <w:lang w:val="it-IT"/>
        </w:rPr>
        <w:t xml:space="preserve">] </w:t>
      </w:r>
      <w:r w:rsidRPr="00A13C61">
        <w:rPr>
          <w:rFonts w:ascii="Times New Roman" w:hAnsi="Times New Roman" w:cs="Times New Roman"/>
          <w:lang w:val="it-IT"/>
        </w:rPr>
        <w:t>Raposo, R., Ruiz-Moreno, M. J., Garde-Cerdán, T., Puertas, B., Moreno-Rojas, J. M., Gonzalo-Diago, A.,</w:t>
      </w:r>
      <w:r w:rsidRPr="00D7790B">
        <w:rPr>
          <w:rFonts w:ascii="Times New Roman" w:hAnsi="Times New Roman" w:cs="Times New Roman"/>
          <w:lang w:val="it-IT"/>
        </w:rPr>
        <w:t xml:space="preserve"> Cantos-Villar, E. (2016). </w:t>
      </w:r>
      <w:r w:rsidRPr="004731E7">
        <w:rPr>
          <w:rFonts w:ascii="Times New Roman" w:hAnsi="Times New Roman" w:cs="Times New Roman"/>
          <w:i/>
          <w:iCs/>
          <w:lang w:val="it-IT"/>
        </w:rPr>
        <w:t>Food Chem</w:t>
      </w:r>
      <w:r>
        <w:rPr>
          <w:rFonts w:ascii="Times New Roman" w:hAnsi="Times New Roman" w:cs="Times New Roman"/>
          <w:lang w:val="it-IT"/>
        </w:rPr>
        <w:t>.</w:t>
      </w:r>
      <w:r w:rsidRPr="00A13C61">
        <w:rPr>
          <w:rFonts w:ascii="Times New Roman" w:hAnsi="Times New Roman" w:cs="Times New Roman"/>
          <w:lang w:val="it-IT"/>
        </w:rPr>
        <w:t>, 192, 25-33.</w:t>
      </w:r>
    </w:p>
    <w:p w14:paraId="67296074" w14:textId="77777777" w:rsidR="00AB4284" w:rsidRPr="00EF5D5F" w:rsidRDefault="00AB4284" w:rsidP="00AB4284">
      <w:pPr>
        <w:pStyle w:val="FootnoteTex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it-IT"/>
        </w:rPr>
        <w:t xml:space="preserve">[3] </w:t>
      </w:r>
      <w:r w:rsidRPr="00EF5D5F">
        <w:rPr>
          <w:rFonts w:ascii="Times New Roman" w:hAnsi="Times New Roman" w:cs="Times New Roman"/>
          <w:color w:val="222222"/>
          <w:shd w:val="clear" w:color="auto" w:fill="FFFFFF"/>
          <w:lang w:val="it-IT"/>
        </w:rPr>
        <w:t xml:space="preserve">Poggesi, S.; Darnal, A.; Ceci, A.T.; Longo, E.; Vanzo, L.; Mimmo, T.; Boselli, E. </w:t>
      </w:r>
      <w:r w:rsidRPr="00EF5D5F">
        <w:rPr>
          <w:rStyle w:val="Emphasis"/>
          <w:rFonts w:ascii="Times New Roman" w:hAnsi="Times New Roman" w:cs="Times New Roman"/>
          <w:color w:val="222222"/>
          <w:shd w:val="clear" w:color="auto" w:fill="FFFFFF"/>
          <w:lang w:val="it-IT"/>
        </w:rPr>
        <w:t>Foods</w:t>
      </w:r>
      <w:r w:rsidRPr="00EF5D5F">
        <w:rPr>
          <w:rFonts w:ascii="Times New Roman" w:hAnsi="Times New Roman" w:cs="Times New Roman"/>
          <w:color w:val="222222"/>
          <w:shd w:val="clear" w:color="auto" w:fill="FFFFFF"/>
          <w:lang w:val="it-IT"/>
        </w:rPr>
        <w:t xml:space="preserve"> (2022), </w:t>
      </w:r>
      <w:r w:rsidRPr="00EF5D5F">
        <w:rPr>
          <w:rStyle w:val="Emphasis"/>
          <w:rFonts w:ascii="Times New Roman" w:hAnsi="Times New Roman" w:cs="Times New Roman"/>
          <w:color w:val="222222"/>
          <w:shd w:val="clear" w:color="auto" w:fill="FFFFFF"/>
          <w:lang w:val="it-IT"/>
        </w:rPr>
        <w:t>11</w:t>
      </w:r>
      <w:r w:rsidRPr="00EF5D5F">
        <w:rPr>
          <w:rFonts w:ascii="Times New Roman" w:hAnsi="Times New Roman" w:cs="Times New Roman"/>
          <w:color w:val="222222"/>
          <w:shd w:val="clear" w:color="auto" w:fill="FFFFFF"/>
          <w:lang w:val="it-IT"/>
        </w:rPr>
        <w:t xml:space="preserve">, 3458. </w:t>
      </w:r>
    </w:p>
    <w:p w14:paraId="39663827" w14:textId="77777777" w:rsidR="00AB4284" w:rsidRPr="00EF5D5F" w:rsidRDefault="00AB4284" w:rsidP="00AB4284">
      <w:pPr>
        <w:pStyle w:val="FootnoteText"/>
        <w:rPr>
          <w:rFonts w:ascii="Times New Roman" w:hAnsi="Times New Roman" w:cs="Times New Roman"/>
        </w:rPr>
      </w:pPr>
      <w:r w:rsidRPr="00EF5D5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</w:t>
      </w:r>
      <w:r w:rsidRPr="00EF5D5F">
        <w:rPr>
          <w:rFonts w:ascii="Times New Roman" w:hAnsi="Times New Roman" w:cs="Times New Roman"/>
        </w:rPr>
        <w:t xml:space="preserve">] </w:t>
      </w:r>
      <w:r w:rsidRPr="006E07D6">
        <w:rPr>
          <w:rFonts w:ascii="Times New Roman" w:hAnsi="Times New Roman" w:cs="Times New Roman"/>
        </w:rPr>
        <w:t xml:space="preserve">Valentin, D., Chollet, S., Nestrud, M., Abdi, H. (2018). </w:t>
      </w:r>
      <w:r w:rsidRPr="00870921">
        <w:rPr>
          <w:rFonts w:ascii="Times New Roman" w:hAnsi="Times New Roman" w:cs="Times New Roman"/>
          <w:i/>
          <w:iCs/>
        </w:rPr>
        <w:t>Descriptive analysis in sensory evaluation</w:t>
      </w:r>
      <w:r w:rsidRPr="006E07D6">
        <w:rPr>
          <w:rFonts w:ascii="Times New Roman" w:hAnsi="Times New Roman" w:cs="Times New Roman"/>
        </w:rPr>
        <w:t>, 535-559.</w:t>
      </w:r>
    </w:p>
    <w:p w14:paraId="24E933ED" w14:textId="6DC20C25" w:rsidR="00586DC5" w:rsidRPr="00586DC5" w:rsidRDefault="00AB4284" w:rsidP="004E7561">
      <w:pPr>
        <w:pStyle w:val="FootnoteText"/>
        <w:rPr>
          <w:rFonts w:cs="Times New Roman"/>
        </w:rPr>
      </w:pPr>
      <w:r w:rsidRPr="00EF5D5F">
        <w:rPr>
          <w:rStyle w:val="FootnoteReference"/>
          <w:rFonts w:ascii="Times New Roman" w:hAnsi="Times New Roman" w:cs="Times New Roman"/>
          <w:vertAlign w:val="baseline"/>
        </w:rPr>
        <w:t>[</w:t>
      </w:r>
      <w:r>
        <w:rPr>
          <w:rStyle w:val="FootnoteReference"/>
          <w:rFonts w:ascii="Times New Roman" w:hAnsi="Times New Roman" w:cs="Times New Roman"/>
          <w:vertAlign w:val="baseline"/>
        </w:rPr>
        <w:t>5</w:t>
      </w:r>
      <w:r w:rsidRPr="00EF5D5F">
        <w:rPr>
          <w:rStyle w:val="FootnoteReference"/>
          <w:rFonts w:ascii="Times New Roman" w:hAnsi="Times New Roman" w:cs="Times New Roman"/>
          <w:vertAlign w:val="baseline"/>
        </w:rPr>
        <w:t>]</w:t>
      </w:r>
      <w:r w:rsidRPr="00EF5D5F">
        <w:rPr>
          <w:rFonts w:ascii="Times New Roman" w:hAnsi="Times New Roman" w:cs="Times New Roman"/>
        </w:rPr>
        <w:t xml:space="preserve"> </w:t>
      </w:r>
      <w:r w:rsidRPr="00EF5D5F">
        <w:rPr>
          <w:rFonts w:ascii="Times New Roman" w:hAnsi="Times New Roman" w:cs="Times New Roman"/>
          <w:color w:val="222222"/>
          <w:shd w:val="clear" w:color="auto" w:fill="FFFFFF"/>
        </w:rPr>
        <w:t xml:space="preserve">Morand, E., Jérome Pagès Morand, E., and Jérome P. </w:t>
      </w:r>
      <w:r w:rsidRPr="00EF5D5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Food Qual. Prefer. </w:t>
      </w:r>
      <w:r w:rsidRPr="00EF5D5F">
        <w:rPr>
          <w:rFonts w:ascii="Times New Roman" w:hAnsi="Times New Roman" w:cs="Times New Roman"/>
          <w:color w:val="222222"/>
          <w:shd w:val="clear" w:color="auto" w:fill="FFFFFF"/>
        </w:rPr>
        <w:t>36-42. 17.1-2 (2006): 36-42.</w:t>
      </w:r>
      <w:r w:rsidRPr="004B19BC" w:rsidDel="005E2216">
        <w:rPr>
          <w:rFonts w:ascii="Times New Roman" w:hAnsi="Times New Roman" w:cs="Times New Roman"/>
          <w:lang w:val="it-IT"/>
        </w:rPr>
        <w:t xml:space="preserve"> </w:t>
      </w:r>
    </w:p>
    <w:sectPr w:rsidR="00586DC5" w:rsidRPr="0058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B1"/>
    <w:rsid w:val="00005DCD"/>
    <w:rsid w:val="000071AA"/>
    <w:rsid w:val="000125C8"/>
    <w:rsid w:val="00037D25"/>
    <w:rsid w:val="000531B5"/>
    <w:rsid w:val="00066110"/>
    <w:rsid w:val="00066D58"/>
    <w:rsid w:val="00070E53"/>
    <w:rsid w:val="0007111B"/>
    <w:rsid w:val="00072C5D"/>
    <w:rsid w:val="00073AF4"/>
    <w:rsid w:val="00081287"/>
    <w:rsid w:val="000821E4"/>
    <w:rsid w:val="0008687F"/>
    <w:rsid w:val="00087DB8"/>
    <w:rsid w:val="000951FB"/>
    <w:rsid w:val="000B1F43"/>
    <w:rsid w:val="000B59DA"/>
    <w:rsid w:val="000B5DE3"/>
    <w:rsid w:val="000D06AD"/>
    <w:rsid w:val="000D5EFF"/>
    <w:rsid w:val="000D628B"/>
    <w:rsid w:val="000E043A"/>
    <w:rsid w:val="0010494B"/>
    <w:rsid w:val="0012110A"/>
    <w:rsid w:val="001243E7"/>
    <w:rsid w:val="00126C44"/>
    <w:rsid w:val="00130ED5"/>
    <w:rsid w:val="0013154F"/>
    <w:rsid w:val="00133B8B"/>
    <w:rsid w:val="0013568A"/>
    <w:rsid w:val="00147411"/>
    <w:rsid w:val="00153036"/>
    <w:rsid w:val="00157482"/>
    <w:rsid w:val="0016066A"/>
    <w:rsid w:val="00162240"/>
    <w:rsid w:val="0017508D"/>
    <w:rsid w:val="00175A11"/>
    <w:rsid w:val="001820C1"/>
    <w:rsid w:val="001857D6"/>
    <w:rsid w:val="00187CAB"/>
    <w:rsid w:val="00192203"/>
    <w:rsid w:val="00195593"/>
    <w:rsid w:val="00197DB3"/>
    <w:rsid w:val="001C2731"/>
    <w:rsid w:val="001D187D"/>
    <w:rsid w:val="001D56DA"/>
    <w:rsid w:val="001D698F"/>
    <w:rsid w:val="001E3955"/>
    <w:rsid w:val="001E5533"/>
    <w:rsid w:val="001E7C9F"/>
    <w:rsid w:val="001F762E"/>
    <w:rsid w:val="002007EF"/>
    <w:rsid w:val="002110DA"/>
    <w:rsid w:val="00212542"/>
    <w:rsid w:val="00215F39"/>
    <w:rsid w:val="00216325"/>
    <w:rsid w:val="002165C1"/>
    <w:rsid w:val="002276E4"/>
    <w:rsid w:val="002320A7"/>
    <w:rsid w:val="00232630"/>
    <w:rsid w:val="00234335"/>
    <w:rsid w:val="002345F4"/>
    <w:rsid w:val="002437AF"/>
    <w:rsid w:val="002657A8"/>
    <w:rsid w:val="0028479B"/>
    <w:rsid w:val="00284839"/>
    <w:rsid w:val="00284FBE"/>
    <w:rsid w:val="00287677"/>
    <w:rsid w:val="00287D97"/>
    <w:rsid w:val="00292B5A"/>
    <w:rsid w:val="00293CC1"/>
    <w:rsid w:val="00296FEC"/>
    <w:rsid w:val="002A2465"/>
    <w:rsid w:val="002B2EB0"/>
    <w:rsid w:val="002C4E43"/>
    <w:rsid w:val="002C6B8C"/>
    <w:rsid w:val="002D17EA"/>
    <w:rsid w:val="002D2FFD"/>
    <w:rsid w:val="002D7F99"/>
    <w:rsid w:val="002E0D66"/>
    <w:rsid w:val="002E44C8"/>
    <w:rsid w:val="00313439"/>
    <w:rsid w:val="003203B0"/>
    <w:rsid w:val="00325888"/>
    <w:rsid w:val="00326F60"/>
    <w:rsid w:val="003314DF"/>
    <w:rsid w:val="003448A8"/>
    <w:rsid w:val="003524DB"/>
    <w:rsid w:val="00354DD1"/>
    <w:rsid w:val="00355F75"/>
    <w:rsid w:val="00357A6B"/>
    <w:rsid w:val="00360F0D"/>
    <w:rsid w:val="00376D78"/>
    <w:rsid w:val="003772C8"/>
    <w:rsid w:val="00380BE7"/>
    <w:rsid w:val="00390465"/>
    <w:rsid w:val="00397051"/>
    <w:rsid w:val="003A3703"/>
    <w:rsid w:val="003A6F37"/>
    <w:rsid w:val="003C0ACD"/>
    <w:rsid w:val="003C2AD8"/>
    <w:rsid w:val="003C66F4"/>
    <w:rsid w:val="003D2AB0"/>
    <w:rsid w:val="003D63E4"/>
    <w:rsid w:val="003E176D"/>
    <w:rsid w:val="003E3B98"/>
    <w:rsid w:val="003E425B"/>
    <w:rsid w:val="003F4326"/>
    <w:rsid w:val="004015D1"/>
    <w:rsid w:val="00415A2D"/>
    <w:rsid w:val="00430EB7"/>
    <w:rsid w:val="004334B0"/>
    <w:rsid w:val="004374C2"/>
    <w:rsid w:val="00442119"/>
    <w:rsid w:val="00444689"/>
    <w:rsid w:val="0044646A"/>
    <w:rsid w:val="00456BEB"/>
    <w:rsid w:val="00461A3B"/>
    <w:rsid w:val="00462B81"/>
    <w:rsid w:val="00465790"/>
    <w:rsid w:val="00465A41"/>
    <w:rsid w:val="00467DA5"/>
    <w:rsid w:val="00486EEE"/>
    <w:rsid w:val="00496C45"/>
    <w:rsid w:val="004B19BC"/>
    <w:rsid w:val="004C0343"/>
    <w:rsid w:val="004C04B3"/>
    <w:rsid w:val="004C2A46"/>
    <w:rsid w:val="004C2EFC"/>
    <w:rsid w:val="004C506D"/>
    <w:rsid w:val="004E272D"/>
    <w:rsid w:val="004E4F88"/>
    <w:rsid w:val="004E71CE"/>
    <w:rsid w:val="004E7561"/>
    <w:rsid w:val="004F06B4"/>
    <w:rsid w:val="004F1637"/>
    <w:rsid w:val="004F69D7"/>
    <w:rsid w:val="00500B05"/>
    <w:rsid w:val="00512522"/>
    <w:rsid w:val="00515DFF"/>
    <w:rsid w:val="00515EBF"/>
    <w:rsid w:val="00522328"/>
    <w:rsid w:val="0052669E"/>
    <w:rsid w:val="00544D98"/>
    <w:rsid w:val="00546B5B"/>
    <w:rsid w:val="00546ED2"/>
    <w:rsid w:val="00551696"/>
    <w:rsid w:val="00570502"/>
    <w:rsid w:val="00571879"/>
    <w:rsid w:val="00586DC5"/>
    <w:rsid w:val="00586E23"/>
    <w:rsid w:val="005875A5"/>
    <w:rsid w:val="005916BB"/>
    <w:rsid w:val="00591742"/>
    <w:rsid w:val="00591CB0"/>
    <w:rsid w:val="005B430D"/>
    <w:rsid w:val="005C6313"/>
    <w:rsid w:val="005C7693"/>
    <w:rsid w:val="005D539B"/>
    <w:rsid w:val="005E49A2"/>
    <w:rsid w:val="005F2279"/>
    <w:rsid w:val="005F3916"/>
    <w:rsid w:val="005F73B5"/>
    <w:rsid w:val="005F7890"/>
    <w:rsid w:val="00610286"/>
    <w:rsid w:val="00613058"/>
    <w:rsid w:val="006164AA"/>
    <w:rsid w:val="006209EE"/>
    <w:rsid w:val="0062212F"/>
    <w:rsid w:val="00622E8E"/>
    <w:rsid w:val="00627017"/>
    <w:rsid w:val="006338EA"/>
    <w:rsid w:val="006347CB"/>
    <w:rsid w:val="00641F28"/>
    <w:rsid w:val="00645CFA"/>
    <w:rsid w:val="006474E1"/>
    <w:rsid w:val="0064753E"/>
    <w:rsid w:val="00651A15"/>
    <w:rsid w:val="0065266D"/>
    <w:rsid w:val="00656025"/>
    <w:rsid w:val="00665095"/>
    <w:rsid w:val="00687A80"/>
    <w:rsid w:val="00691327"/>
    <w:rsid w:val="00692484"/>
    <w:rsid w:val="006A7F99"/>
    <w:rsid w:val="006B3DD2"/>
    <w:rsid w:val="006B565A"/>
    <w:rsid w:val="006B6C93"/>
    <w:rsid w:val="006C1A3B"/>
    <w:rsid w:val="006C2470"/>
    <w:rsid w:val="006C7ABD"/>
    <w:rsid w:val="006E4EB0"/>
    <w:rsid w:val="006E53F5"/>
    <w:rsid w:val="006F3243"/>
    <w:rsid w:val="007012B0"/>
    <w:rsid w:val="0070263C"/>
    <w:rsid w:val="0070322D"/>
    <w:rsid w:val="007174FC"/>
    <w:rsid w:val="0073037B"/>
    <w:rsid w:val="00735517"/>
    <w:rsid w:val="00740DFC"/>
    <w:rsid w:val="00745DB8"/>
    <w:rsid w:val="00746F82"/>
    <w:rsid w:val="007554E2"/>
    <w:rsid w:val="00762330"/>
    <w:rsid w:val="007625A5"/>
    <w:rsid w:val="00771D2A"/>
    <w:rsid w:val="00773257"/>
    <w:rsid w:val="007758D8"/>
    <w:rsid w:val="007775B1"/>
    <w:rsid w:val="0078517C"/>
    <w:rsid w:val="00785A8C"/>
    <w:rsid w:val="007868A2"/>
    <w:rsid w:val="00793ED5"/>
    <w:rsid w:val="00796623"/>
    <w:rsid w:val="007B1175"/>
    <w:rsid w:val="007D1DDF"/>
    <w:rsid w:val="007E084C"/>
    <w:rsid w:val="007F0AFE"/>
    <w:rsid w:val="007F15AD"/>
    <w:rsid w:val="008002CE"/>
    <w:rsid w:val="00811F84"/>
    <w:rsid w:val="00815302"/>
    <w:rsid w:val="00825838"/>
    <w:rsid w:val="00842609"/>
    <w:rsid w:val="00842A2E"/>
    <w:rsid w:val="008556FC"/>
    <w:rsid w:val="00856543"/>
    <w:rsid w:val="0086064D"/>
    <w:rsid w:val="00890294"/>
    <w:rsid w:val="008A474D"/>
    <w:rsid w:val="008A68AF"/>
    <w:rsid w:val="008D025C"/>
    <w:rsid w:val="008D1A81"/>
    <w:rsid w:val="008D4B80"/>
    <w:rsid w:val="00903262"/>
    <w:rsid w:val="00920B53"/>
    <w:rsid w:val="009235DE"/>
    <w:rsid w:val="009239F8"/>
    <w:rsid w:val="00941006"/>
    <w:rsid w:val="00960A4C"/>
    <w:rsid w:val="0097152C"/>
    <w:rsid w:val="009737DF"/>
    <w:rsid w:val="00975410"/>
    <w:rsid w:val="00982072"/>
    <w:rsid w:val="00986E4B"/>
    <w:rsid w:val="009A7A31"/>
    <w:rsid w:val="009B2EB6"/>
    <w:rsid w:val="009D1550"/>
    <w:rsid w:val="009D58DD"/>
    <w:rsid w:val="009F49C4"/>
    <w:rsid w:val="009F6238"/>
    <w:rsid w:val="00A10597"/>
    <w:rsid w:val="00A12254"/>
    <w:rsid w:val="00A12F0C"/>
    <w:rsid w:val="00A14D79"/>
    <w:rsid w:val="00A17676"/>
    <w:rsid w:val="00A27949"/>
    <w:rsid w:val="00A52B7F"/>
    <w:rsid w:val="00A6116D"/>
    <w:rsid w:val="00A61ED2"/>
    <w:rsid w:val="00A67258"/>
    <w:rsid w:val="00A81948"/>
    <w:rsid w:val="00A87625"/>
    <w:rsid w:val="00A9749D"/>
    <w:rsid w:val="00AA44BE"/>
    <w:rsid w:val="00AA47E7"/>
    <w:rsid w:val="00AB4284"/>
    <w:rsid w:val="00AB69B8"/>
    <w:rsid w:val="00AC3ED6"/>
    <w:rsid w:val="00AC6D84"/>
    <w:rsid w:val="00AD0C7D"/>
    <w:rsid w:val="00AD1C70"/>
    <w:rsid w:val="00AD740E"/>
    <w:rsid w:val="00AE0175"/>
    <w:rsid w:val="00AE4BBB"/>
    <w:rsid w:val="00AE5866"/>
    <w:rsid w:val="00AE5AD8"/>
    <w:rsid w:val="00AE643A"/>
    <w:rsid w:val="00AF4830"/>
    <w:rsid w:val="00AF5BC5"/>
    <w:rsid w:val="00B013A8"/>
    <w:rsid w:val="00B06231"/>
    <w:rsid w:val="00B07074"/>
    <w:rsid w:val="00B129D9"/>
    <w:rsid w:val="00B16975"/>
    <w:rsid w:val="00B25437"/>
    <w:rsid w:val="00B32E16"/>
    <w:rsid w:val="00B369F7"/>
    <w:rsid w:val="00B36BF3"/>
    <w:rsid w:val="00B50292"/>
    <w:rsid w:val="00B533A4"/>
    <w:rsid w:val="00B63503"/>
    <w:rsid w:val="00B74FF2"/>
    <w:rsid w:val="00B84D82"/>
    <w:rsid w:val="00B8702B"/>
    <w:rsid w:val="00B902A6"/>
    <w:rsid w:val="00B944D2"/>
    <w:rsid w:val="00BA2919"/>
    <w:rsid w:val="00BA7F01"/>
    <w:rsid w:val="00BB1516"/>
    <w:rsid w:val="00BC30F6"/>
    <w:rsid w:val="00BC3D0F"/>
    <w:rsid w:val="00BE55EB"/>
    <w:rsid w:val="00BE6445"/>
    <w:rsid w:val="00BF118C"/>
    <w:rsid w:val="00BF4007"/>
    <w:rsid w:val="00C0744A"/>
    <w:rsid w:val="00C1233D"/>
    <w:rsid w:val="00C174DB"/>
    <w:rsid w:val="00C21098"/>
    <w:rsid w:val="00C25166"/>
    <w:rsid w:val="00C339BA"/>
    <w:rsid w:val="00C3480F"/>
    <w:rsid w:val="00C41242"/>
    <w:rsid w:val="00C43556"/>
    <w:rsid w:val="00C5570F"/>
    <w:rsid w:val="00C5781E"/>
    <w:rsid w:val="00C65768"/>
    <w:rsid w:val="00C674A8"/>
    <w:rsid w:val="00C67712"/>
    <w:rsid w:val="00C70B2C"/>
    <w:rsid w:val="00C76B72"/>
    <w:rsid w:val="00C80C9D"/>
    <w:rsid w:val="00C860BF"/>
    <w:rsid w:val="00C87BD6"/>
    <w:rsid w:val="00C913E5"/>
    <w:rsid w:val="00CA2E41"/>
    <w:rsid w:val="00CB5DA5"/>
    <w:rsid w:val="00CB7C26"/>
    <w:rsid w:val="00CC3480"/>
    <w:rsid w:val="00CC4FF7"/>
    <w:rsid w:val="00CC576B"/>
    <w:rsid w:val="00CC7EF1"/>
    <w:rsid w:val="00CE437F"/>
    <w:rsid w:val="00CE5979"/>
    <w:rsid w:val="00CE6A5A"/>
    <w:rsid w:val="00CF1AE0"/>
    <w:rsid w:val="00CF378F"/>
    <w:rsid w:val="00CF4A12"/>
    <w:rsid w:val="00CF5EEC"/>
    <w:rsid w:val="00CF73C5"/>
    <w:rsid w:val="00D12C15"/>
    <w:rsid w:val="00D22118"/>
    <w:rsid w:val="00D22BA8"/>
    <w:rsid w:val="00D23F88"/>
    <w:rsid w:val="00D2784F"/>
    <w:rsid w:val="00D32D06"/>
    <w:rsid w:val="00D45A63"/>
    <w:rsid w:val="00D50BD0"/>
    <w:rsid w:val="00D577E9"/>
    <w:rsid w:val="00D64300"/>
    <w:rsid w:val="00D67C46"/>
    <w:rsid w:val="00D71268"/>
    <w:rsid w:val="00D81B23"/>
    <w:rsid w:val="00D852D0"/>
    <w:rsid w:val="00D861E0"/>
    <w:rsid w:val="00D86F29"/>
    <w:rsid w:val="00D93B2A"/>
    <w:rsid w:val="00DA34A6"/>
    <w:rsid w:val="00DB6587"/>
    <w:rsid w:val="00DC4FF8"/>
    <w:rsid w:val="00DD1B06"/>
    <w:rsid w:val="00DD4A92"/>
    <w:rsid w:val="00DD7D7D"/>
    <w:rsid w:val="00DE067D"/>
    <w:rsid w:val="00DE6128"/>
    <w:rsid w:val="00DE7D38"/>
    <w:rsid w:val="00DE7EDD"/>
    <w:rsid w:val="00E02BDE"/>
    <w:rsid w:val="00E05506"/>
    <w:rsid w:val="00E07E97"/>
    <w:rsid w:val="00E11D1F"/>
    <w:rsid w:val="00E14172"/>
    <w:rsid w:val="00E14D5C"/>
    <w:rsid w:val="00E15A5B"/>
    <w:rsid w:val="00E22A24"/>
    <w:rsid w:val="00E23AC6"/>
    <w:rsid w:val="00E3320D"/>
    <w:rsid w:val="00E37685"/>
    <w:rsid w:val="00E5110E"/>
    <w:rsid w:val="00E53740"/>
    <w:rsid w:val="00E60AB1"/>
    <w:rsid w:val="00E7279B"/>
    <w:rsid w:val="00E82C2E"/>
    <w:rsid w:val="00E839F8"/>
    <w:rsid w:val="00E85C11"/>
    <w:rsid w:val="00E90890"/>
    <w:rsid w:val="00E93739"/>
    <w:rsid w:val="00E94DA6"/>
    <w:rsid w:val="00EB0F40"/>
    <w:rsid w:val="00EB53D5"/>
    <w:rsid w:val="00ED79B2"/>
    <w:rsid w:val="00EF317E"/>
    <w:rsid w:val="00EF4C2D"/>
    <w:rsid w:val="00EF6A89"/>
    <w:rsid w:val="00EF6D72"/>
    <w:rsid w:val="00F0351C"/>
    <w:rsid w:val="00F05A43"/>
    <w:rsid w:val="00F0671B"/>
    <w:rsid w:val="00F15AE4"/>
    <w:rsid w:val="00F24ABE"/>
    <w:rsid w:val="00F262DC"/>
    <w:rsid w:val="00F31820"/>
    <w:rsid w:val="00F40C58"/>
    <w:rsid w:val="00F537FA"/>
    <w:rsid w:val="00F63C7A"/>
    <w:rsid w:val="00F66000"/>
    <w:rsid w:val="00F742C6"/>
    <w:rsid w:val="00F91643"/>
    <w:rsid w:val="00FA0C20"/>
    <w:rsid w:val="00FA13B7"/>
    <w:rsid w:val="00FA1459"/>
    <w:rsid w:val="00FA529D"/>
    <w:rsid w:val="00FB69C4"/>
    <w:rsid w:val="00FB7C3D"/>
    <w:rsid w:val="00FC2595"/>
    <w:rsid w:val="00FC5A99"/>
    <w:rsid w:val="00FD0A0C"/>
    <w:rsid w:val="00FE025B"/>
    <w:rsid w:val="00FE2322"/>
    <w:rsid w:val="00FF07DF"/>
    <w:rsid w:val="00FF2189"/>
    <w:rsid w:val="00FF2940"/>
    <w:rsid w:val="0C7BC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CCF43"/>
  <w15:chartTrackingRefBased/>
  <w15:docId w15:val="{677571C0-5F20-4BB8-97D3-24ED13DF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89"/>
    <w:pPr>
      <w:jc w:val="both"/>
    </w:pPr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CC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75B1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5B1"/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7775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3CC1"/>
    <w:rPr>
      <w:rFonts w:ascii="Times New Roman" w:eastAsiaTheme="majorEastAsia" w:hAnsi="Times New Roman" w:cstheme="majorBidi"/>
      <w:b/>
      <w:sz w:val="20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2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287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287"/>
    <w:rPr>
      <w:rFonts w:ascii="Times New Roman" w:hAnsi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17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4D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2B81"/>
  </w:style>
  <w:style w:type="character" w:styleId="FootnoteReference">
    <w:name w:val="footnote reference"/>
    <w:basedOn w:val="DefaultParagraphFont"/>
    <w:uiPriority w:val="99"/>
    <w:semiHidden/>
    <w:unhideWhenUsed/>
    <w:rsid w:val="00C913E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913E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3E5"/>
    <w:rPr>
      <w:rFonts w:eastAsiaTheme="minorHAns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913E5"/>
    <w:pPr>
      <w:jc w:val="left"/>
    </w:pPr>
    <w:rPr>
      <w:rFonts w:asciiTheme="minorHAnsi" w:eastAsiaTheme="minorHAnsi" w:hAnsiTheme="minorHAnsi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13E5"/>
    <w:rPr>
      <w:rFonts w:eastAsiaTheme="minorHAnsi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BA291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5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7D1DDF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C2A30B-D74E-9944-B1FC-70BE1822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3680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Duley</dc:creator>
  <cp:keywords/>
  <dc:description/>
  <cp:lastModifiedBy>Boselli Emanuele</cp:lastModifiedBy>
  <cp:revision>21</cp:revision>
  <dcterms:created xsi:type="dcterms:W3CDTF">2024-08-02T06:30:00Z</dcterms:created>
  <dcterms:modified xsi:type="dcterms:W3CDTF">2024-08-02T08:36:00Z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82e0acf42a028163802b22bbe5dafe0316449353299cdf4a9d2d21a13a45ddf0</vt:lpwstr>
  </property>
</Properties>
</file>